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ECEFC">
      <w:pPr>
        <w:pStyle w:val="3"/>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0" w:firstLineChars="0"/>
        <w:jc w:val="center"/>
        <w:textAlignment w:val="auto"/>
        <w:rPr>
          <w:rFonts w:hint="eastAsia" w:ascii="宋体" w:hAnsi="宋体" w:eastAsia="方正小标宋简体" w:cs="宋体"/>
          <w:b w:val="0"/>
          <w:bCs/>
          <w:w w:val="100"/>
          <w:sz w:val="44"/>
          <w:szCs w:val="48"/>
          <w:lang w:eastAsia="zh-CN" w:bidi="ar"/>
        </w:rPr>
      </w:pPr>
      <w:r>
        <w:rPr>
          <w:rFonts w:hint="eastAsia" w:ascii="宋体" w:hAnsi="宋体" w:eastAsia="方正小标宋简体" w:cs="宋体"/>
          <w:b w:val="0"/>
          <w:bCs/>
          <w:w w:val="100"/>
          <w:sz w:val="44"/>
          <w:szCs w:val="48"/>
          <w:lang w:val="en-US" w:eastAsia="zh-CN" w:bidi="ar"/>
        </w:rPr>
        <w:t>中共凤台县集体企业联社</w:t>
      </w:r>
      <w:r>
        <w:rPr>
          <w:rFonts w:hint="eastAsia" w:ascii="宋体" w:hAnsi="宋体" w:eastAsia="方正小标宋简体" w:cs="宋体"/>
          <w:b w:val="0"/>
          <w:bCs/>
          <w:w w:val="100"/>
          <w:sz w:val="44"/>
          <w:szCs w:val="48"/>
          <w:lang w:eastAsia="zh-CN" w:bidi="ar"/>
        </w:rPr>
        <w:t>党组</w:t>
      </w:r>
      <w:r>
        <w:rPr>
          <w:rFonts w:hint="eastAsia" w:ascii="宋体" w:hAnsi="宋体" w:eastAsia="方正小标宋简体" w:cs="宋体"/>
          <w:b w:val="0"/>
          <w:bCs/>
          <w:w w:val="100"/>
          <w:sz w:val="44"/>
          <w:szCs w:val="48"/>
          <w:lang w:val="en-US" w:eastAsia="zh-CN" w:bidi="ar"/>
        </w:rPr>
        <w:t>关于县委</w:t>
      </w:r>
      <w:r>
        <w:rPr>
          <w:rFonts w:hint="eastAsia" w:ascii="宋体" w:hAnsi="宋体" w:eastAsia="方正小标宋简体" w:cs="宋体"/>
          <w:b w:val="0"/>
          <w:bCs/>
          <w:w w:val="100"/>
          <w:sz w:val="44"/>
          <w:szCs w:val="48"/>
          <w:lang w:eastAsia="zh-CN" w:bidi="ar"/>
        </w:rPr>
        <w:t>巡察整改进展情况的通报</w:t>
      </w:r>
    </w:p>
    <w:p w14:paraId="3CD907A9">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方正仿宋_GB2312" w:hAnsi="方正仿宋_GB2312" w:eastAsia="方正仿宋_GB2312" w:cs="方正仿宋_GB2312"/>
          <w:sz w:val="32"/>
          <w:szCs w:val="32"/>
          <w:u w:val="none"/>
          <w:lang w:val="en-US" w:eastAsia="zh-CN"/>
        </w:rPr>
      </w:pPr>
    </w:p>
    <w:p w14:paraId="3C00F34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根据县委统一部署，</w:t>
      </w:r>
      <w:r>
        <w:rPr>
          <w:rFonts w:hint="default" w:ascii="Times New Roman" w:hAnsi="Times New Roman" w:eastAsia="方正仿宋_GB2312" w:cs="Times New Roman"/>
          <w:sz w:val="32"/>
          <w:szCs w:val="32"/>
          <w:u w:val="none"/>
          <w:lang w:val="en-US" w:eastAsia="zh-CN"/>
        </w:rPr>
        <w:t>2024年11月12日至2025年1月17日</w:t>
      </w:r>
      <w:r>
        <w:rPr>
          <w:rFonts w:hint="default" w:ascii="Times New Roman" w:hAnsi="Times New Roman" w:eastAsia="仿宋_GB2312" w:cs="Times New Roman"/>
          <w:sz w:val="32"/>
          <w:szCs w:val="32"/>
          <w:u w:val="none"/>
          <w:lang w:val="en-US" w:eastAsia="zh-CN"/>
        </w:rPr>
        <w:t>，县委巡察组对</w:t>
      </w:r>
      <w:r>
        <w:rPr>
          <w:rFonts w:hint="eastAsia" w:ascii="Times New Roman" w:hAnsi="Times New Roman" w:eastAsia="仿宋_GB2312" w:cs="Times New Roman"/>
          <w:sz w:val="32"/>
          <w:szCs w:val="32"/>
          <w:u w:val="none"/>
          <w:lang w:val="en-US" w:eastAsia="zh-CN"/>
        </w:rPr>
        <w:t>凤台县集体企业联社</w:t>
      </w:r>
      <w:r>
        <w:rPr>
          <w:rFonts w:hint="default" w:ascii="Times New Roman" w:hAnsi="Times New Roman" w:eastAsia="仿宋_GB2312" w:cs="Times New Roman"/>
          <w:sz w:val="32"/>
          <w:szCs w:val="32"/>
          <w:u w:val="none"/>
          <w:lang w:val="en-US" w:eastAsia="zh-CN"/>
        </w:rPr>
        <w:t>党组开展了巡察。202</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val="en-US" w:eastAsia="zh-CN"/>
        </w:rPr>
        <w:t>年3月</w:t>
      </w:r>
      <w:r>
        <w:rPr>
          <w:rFonts w:hint="eastAsia"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val="en-US" w:eastAsia="zh-CN"/>
        </w:rPr>
        <w:t>4日，县委巡察组向</w:t>
      </w:r>
      <w:r>
        <w:rPr>
          <w:rFonts w:hint="eastAsia" w:ascii="Times New Roman" w:hAnsi="Times New Roman" w:eastAsia="仿宋_GB2312" w:cs="Times New Roman"/>
          <w:sz w:val="32"/>
          <w:szCs w:val="32"/>
          <w:u w:val="none"/>
          <w:lang w:val="en-US" w:eastAsia="zh-CN"/>
        </w:rPr>
        <w:t>凤台县集体企业联社</w:t>
      </w:r>
      <w:r>
        <w:rPr>
          <w:rFonts w:hint="default" w:ascii="Times New Roman" w:hAnsi="Times New Roman" w:eastAsia="仿宋_GB2312" w:cs="Times New Roman"/>
          <w:sz w:val="32"/>
          <w:szCs w:val="32"/>
          <w:u w:val="none"/>
          <w:lang w:val="en-US" w:eastAsia="zh-CN"/>
        </w:rPr>
        <w:t>党组反馈了巡察意见。按照党务公开原则和巡察工作有关要求，现将巡察整改进展情况予以公布。</w:t>
      </w:r>
    </w:p>
    <w:p w14:paraId="30957B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rPr>
        <w:t>一、提高政治站位，压实主体责任，推动整改工作有力有序</w:t>
      </w:r>
    </w:p>
    <w:p w14:paraId="78F6CE87">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b/>
          <w:bCs/>
          <w:sz w:val="32"/>
          <w:szCs w:val="32"/>
        </w:rPr>
        <w:t>一是提高认识，统一思想。</w:t>
      </w:r>
      <w:r>
        <w:rPr>
          <w:rFonts w:hint="default" w:ascii="Times New Roman" w:hAnsi="Times New Roman" w:eastAsia="仿宋_GB2312" w:cs="Times New Roman"/>
          <w:sz w:val="32"/>
          <w:szCs w:val="32"/>
        </w:rPr>
        <w:t>在巡察反馈大会上，</w:t>
      </w:r>
      <w:r>
        <w:rPr>
          <w:rFonts w:hint="default" w:ascii="Times New Roman" w:hAnsi="Times New Roman" w:eastAsia="仿宋_GB2312" w:cs="Times New Roman"/>
          <w:sz w:val="32"/>
          <w:szCs w:val="32"/>
          <w:lang w:eastAsia="zh-CN"/>
        </w:rPr>
        <w:t>单位负责人</w:t>
      </w:r>
      <w:r>
        <w:rPr>
          <w:rFonts w:hint="default" w:ascii="Times New Roman" w:hAnsi="Times New Roman" w:eastAsia="仿宋_GB2312" w:cs="Times New Roman"/>
          <w:sz w:val="32"/>
          <w:szCs w:val="32"/>
        </w:rPr>
        <w:t>表示坚决扛起巡察整改第一责任人责任，对</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委巡察反馈意见诚恳接受、照单全收，全力贯彻、全面整改</w:t>
      </w:r>
      <w:r>
        <w:rPr>
          <w:rFonts w:hint="default" w:ascii="Times New Roman" w:hAnsi="Times New Roman" w:eastAsia="仿宋_GB2312" w:cs="Times New Roman"/>
          <w:sz w:val="32"/>
          <w:szCs w:val="32"/>
          <w:lang w:eastAsia="zh-CN"/>
        </w:rPr>
        <w:t>。</w:t>
      </w:r>
    </w:p>
    <w:p w14:paraId="0F6BBEF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二是以上率下，加强领导。</w:t>
      </w:r>
      <w:r>
        <w:rPr>
          <w:rFonts w:hint="default" w:ascii="Times New Roman" w:hAnsi="Times New Roman" w:eastAsia="仿宋_GB2312" w:cs="Times New Roman"/>
          <w:sz w:val="32"/>
          <w:szCs w:val="32"/>
        </w:rPr>
        <w:t>成立</w:t>
      </w:r>
      <w:r>
        <w:rPr>
          <w:rFonts w:hint="default" w:ascii="Times New Roman" w:hAnsi="Times New Roman" w:eastAsia="仿宋_GB2312" w:cs="Times New Roman"/>
          <w:sz w:val="32"/>
          <w:szCs w:val="32"/>
          <w:lang w:eastAsia="zh-CN"/>
        </w:rPr>
        <w:t>凤台县集体企业联社</w:t>
      </w:r>
      <w:r>
        <w:rPr>
          <w:rFonts w:hint="default" w:ascii="Times New Roman" w:hAnsi="Times New Roman" w:eastAsia="仿宋_GB2312" w:cs="Times New Roman"/>
          <w:sz w:val="32"/>
          <w:szCs w:val="32"/>
        </w:rPr>
        <w:t>巡察整改工作领导小组，由</w:t>
      </w:r>
      <w:r>
        <w:rPr>
          <w:rFonts w:hint="default" w:ascii="Times New Roman" w:hAnsi="Times New Roman" w:eastAsia="仿宋_GB2312" w:cs="Times New Roman"/>
          <w:sz w:val="32"/>
          <w:szCs w:val="32"/>
          <w:lang w:eastAsia="zh-CN"/>
        </w:rPr>
        <w:t>单位负责人</w:t>
      </w:r>
      <w:r>
        <w:rPr>
          <w:rFonts w:hint="default" w:ascii="Times New Roman" w:hAnsi="Times New Roman" w:eastAsia="仿宋_GB2312" w:cs="Times New Roman"/>
          <w:sz w:val="32"/>
          <w:szCs w:val="32"/>
        </w:rPr>
        <w:t>任组长，</w:t>
      </w:r>
      <w:r>
        <w:rPr>
          <w:rFonts w:hint="default" w:ascii="Times New Roman" w:hAnsi="Times New Roman" w:eastAsia="仿宋_GB2312" w:cs="Times New Roman"/>
          <w:sz w:val="32"/>
          <w:szCs w:val="32"/>
          <w:lang w:eastAsia="zh-CN"/>
        </w:rPr>
        <w:t>所属企业</w:t>
      </w:r>
      <w:r>
        <w:rPr>
          <w:rFonts w:hint="default" w:ascii="Times New Roman" w:hAnsi="Times New Roman" w:eastAsia="仿宋_GB2312" w:cs="Times New Roman"/>
          <w:sz w:val="32"/>
          <w:szCs w:val="32"/>
        </w:rPr>
        <w:t>负责人为成员，将整改工作作为首要政治任务来抓。党</w:t>
      </w:r>
      <w:r>
        <w:rPr>
          <w:rFonts w:hint="default" w:ascii="Times New Roman" w:hAnsi="Times New Roman" w:eastAsia="仿宋_GB2312" w:cs="Times New Roman"/>
          <w:sz w:val="32"/>
          <w:szCs w:val="32"/>
          <w:lang w:eastAsia="zh-CN"/>
        </w:rPr>
        <w:t>总支</w:t>
      </w:r>
      <w:r>
        <w:rPr>
          <w:rFonts w:hint="default" w:ascii="Times New Roman" w:hAnsi="Times New Roman" w:eastAsia="仿宋_GB2312" w:cs="Times New Roman"/>
          <w:sz w:val="32"/>
          <w:szCs w:val="32"/>
        </w:rPr>
        <w:t>多次</w:t>
      </w:r>
      <w:r>
        <w:rPr>
          <w:rFonts w:hint="default"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rPr>
        <w:t>学习、</w:t>
      </w:r>
      <w:r>
        <w:rPr>
          <w:rFonts w:hint="default" w:ascii="Times New Roman" w:hAnsi="Times New Roman" w:eastAsia="仿宋_GB2312" w:cs="Times New Roman"/>
          <w:sz w:val="32"/>
          <w:szCs w:val="32"/>
          <w:lang w:eastAsia="zh-CN"/>
        </w:rPr>
        <w:t>召开</w:t>
      </w:r>
      <w:r>
        <w:rPr>
          <w:rFonts w:hint="default" w:ascii="Times New Roman" w:hAnsi="Times New Roman" w:eastAsia="仿宋_GB2312" w:cs="Times New Roman"/>
          <w:sz w:val="32"/>
          <w:szCs w:val="32"/>
        </w:rPr>
        <w:t>巡察整改工作领导小组会议，学深悟透习近平总书记关于巡视工作的重要论述精神，研究部署巡察整改工作。</w:t>
      </w:r>
      <w:bookmarkStart w:id="0" w:name="_GoBack"/>
      <w:bookmarkEnd w:id="0"/>
    </w:p>
    <w:p w14:paraId="42CEC3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二、聚焦突出问题，狠抓整改落实</w:t>
      </w:r>
    </w:p>
    <w:p w14:paraId="0A8D4FBD">
      <w:pPr>
        <w:pageBreakBefore w:val="0"/>
        <w:widowControl w:val="0"/>
        <w:kinsoku/>
        <w:wordWrap/>
        <w:overflowPunct/>
        <w:topLinePunct w:val="0"/>
        <w:bidi w:val="0"/>
        <w:snapToGrid/>
        <w:spacing w:line="540" w:lineRule="exact"/>
        <w:ind w:firstLine="643"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rPr>
        <w:t>（一）聚焦落实党的路线方针政策和党中央和省、</w:t>
      </w:r>
      <w:r>
        <w:rPr>
          <w:rFonts w:hint="eastAsia" w:ascii="楷体_GB2312" w:hAnsi="楷体_GB2312" w:eastAsia="楷体_GB2312" w:cs="楷体_GB2312"/>
          <w:b/>
          <w:bCs/>
          <w:sz w:val="32"/>
          <w:lang w:eastAsia="zh-CN"/>
        </w:rPr>
        <w:t>市、县</w:t>
      </w:r>
      <w:r>
        <w:rPr>
          <w:rFonts w:hint="eastAsia" w:ascii="楷体_GB2312" w:hAnsi="楷体_GB2312" w:eastAsia="楷体_GB2312" w:cs="楷体_GB2312"/>
          <w:b/>
          <w:bCs/>
          <w:sz w:val="32"/>
        </w:rPr>
        <w:t>委决策部署方面</w:t>
      </w:r>
    </w:p>
    <w:p w14:paraId="084341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加强政治学习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eastAsia="zh-CN"/>
        </w:rPr>
        <w:t>党总支组织学习</w:t>
      </w:r>
      <w:r>
        <w:rPr>
          <w:rFonts w:hint="default" w:ascii="Times New Roman" w:hAnsi="Times New Roman" w:eastAsia="仿宋_GB2312" w:cs="Times New Roman"/>
          <w:sz w:val="32"/>
          <w:szCs w:val="32"/>
          <w:lang w:val="en-US" w:eastAsia="zh-CN"/>
        </w:rPr>
        <w:t>30多次,</w:t>
      </w:r>
      <w:r>
        <w:rPr>
          <w:rFonts w:hint="default" w:ascii="Times New Roman" w:hAnsi="Times New Roman" w:eastAsia="仿宋_GB2312" w:cs="Times New Roman"/>
          <w:sz w:val="32"/>
          <w:szCs w:val="32"/>
        </w:rPr>
        <w:t>运用专题研讨、警示案例交流等方式常态化开展政治学习。</w:t>
      </w:r>
      <w:r>
        <w:rPr>
          <w:rFonts w:hint="default" w:ascii="Times New Roman" w:hAnsi="Times New Roman" w:eastAsia="仿宋_GB2312" w:cs="Times New Roman"/>
          <w:sz w:val="32"/>
          <w:szCs w:val="32"/>
          <w:lang w:eastAsia="zh-CN"/>
        </w:rPr>
        <w:t>党总支</w:t>
      </w:r>
      <w:r>
        <w:rPr>
          <w:rFonts w:hint="default" w:ascii="Times New Roman" w:hAnsi="Times New Roman" w:eastAsia="仿宋_GB2312" w:cs="Times New Roman"/>
          <w:sz w:val="32"/>
          <w:szCs w:val="32"/>
        </w:rPr>
        <w:t>对照中央八项规定及实施细则，制定问题清单，领导班子查摆</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个方面共</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个问题，制定措施</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均已整改到位。</w:t>
      </w:r>
    </w:p>
    <w:p w14:paraId="170B0F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落实意识形态工作责任制。一是强化理论武装，将习近平总书记关于意识形态工作的重要论述纳入党组理论学习必学内容，开展专题学习</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次。二是</w:t>
      </w:r>
      <w:r>
        <w:rPr>
          <w:rFonts w:hint="default" w:ascii="Times New Roman" w:hAnsi="Times New Roman" w:eastAsia="仿宋_GB2312" w:cs="Times New Roman"/>
          <w:sz w:val="32"/>
          <w:szCs w:val="32"/>
          <w:lang w:eastAsia="zh-CN"/>
        </w:rPr>
        <w:t>要求信息不能通过微信、</w:t>
      </w:r>
      <w:r>
        <w:rPr>
          <w:rFonts w:hint="default" w:ascii="Times New Roman" w:hAnsi="Times New Roman" w:eastAsia="仿宋_GB2312" w:cs="Times New Roman"/>
          <w:sz w:val="32"/>
          <w:szCs w:val="32"/>
          <w:lang w:val="en-US" w:eastAsia="zh-CN"/>
        </w:rPr>
        <w:t>QQ</w:t>
      </w:r>
      <w:r>
        <w:rPr>
          <w:rFonts w:hint="default" w:ascii="Times New Roman" w:hAnsi="Times New Roman" w:eastAsia="仿宋_GB2312" w:cs="Times New Roman"/>
          <w:sz w:val="32"/>
          <w:szCs w:val="32"/>
          <w:lang w:eastAsia="zh-CN"/>
        </w:rPr>
        <w:t>发送</w:t>
      </w:r>
      <w:r>
        <w:rPr>
          <w:rFonts w:hint="default" w:ascii="Times New Roman" w:hAnsi="Times New Roman" w:eastAsia="仿宋_GB2312" w:cs="Times New Roman"/>
          <w:sz w:val="32"/>
          <w:szCs w:val="32"/>
          <w:lang w:val="en-US" w:eastAsia="zh-CN"/>
        </w:rPr>
        <w:t>,要用优盘报送材料</w:t>
      </w:r>
      <w:r>
        <w:rPr>
          <w:rFonts w:hint="default" w:ascii="Times New Roman" w:hAnsi="Times New Roman" w:eastAsia="仿宋_GB2312" w:cs="Times New Roman"/>
          <w:sz w:val="32"/>
          <w:szCs w:val="32"/>
        </w:rPr>
        <w:t>。三是严管阵地建设，排查清理宣传载体风险隐患，建立网评员队伍，制定舆情应急处置预案。四是压实工作责任，将意识形态工作纳入班子述职、绩效考核。</w:t>
      </w:r>
    </w:p>
    <w:p w14:paraId="3BE76B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3.资金监管落实到位。已经入账没有支付的不符合报销标准的发票已经冲账不予报销，由于账务处理问题造成借款没有核销已经处理到位，拖欠的房屋开发款已经起诉，正在走法律程序。</w:t>
      </w:r>
    </w:p>
    <w:p w14:paraId="3951C9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4.资产流失风险得到控制。砖厂租赁的资产已经全部收回。恒达化工公司租赁资产已经续租，拖欠的租金双方协商分期支付。</w:t>
      </w:r>
    </w:p>
    <w:p w14:paraId="359F31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仿宋_GB2312" w:hAnsi="方正仿宋_GB2312" w:eastAsia="方正仿宋_GB2312" w:cs="方正仿宋_GB2312"/>
          <w:sz w:val="32"/>
          <w:szCs w:val="32"/>
          <w:u w:val="none"/>
          <w:lang w:val="en-US" w:eastAsia="zh-CN"/>
        </w:rPr>
      </w:pPr>
      <w:r>
        <w:rPr>
          <w:rFonts w:hint="default" w:ascii="Times New Roman" w:hAnsi="Times New Roman" w:eastAsia="仿宋_GB2312" w:cs="Times New Roman"/>
          <w:sz w:val="32"/>
          <w:szCs w:val="32"/>
          <w:u w:val="none"/>
          <w:lang w:val="en-US" w:eastAsia="zh-CN"/>
        </w:rPr>
        <w:t>5.加大审核监管力度，企业无业务开展情况</w:t>
      </w:r>
      <w:r>
        <w:rPr>
          <w:rFonts w:hint="eastAsia" w:ascii="Times New Roman" w:hAnsi="Times New Roman" w:eastAsia="仿宋_GB2312" w:cs="Times New Roman"/>
          <w:sz w:val="32"/>
          <w:szCs w:val="32"/>
          <w:u w:val="none"/>
          <w:lang w:val="en-US" w:eastAsia="zh-CN"/>
        </w:rPr>
        <w:t>下</w:t>
      </w:r>
      <w:r>
        <w:rPr>
          <w:rFonts w:hint="default" w:ascii="Times New Roman" w:hAnsi="Times New Roman" w:eastAsia="仿宋_GB2312" w:cs="Times New Roman"/>
          <w:sz w:val="32"/>
          <w:szCs w:val="32"/>
          <w:u w:val="none"/>
          <w:lang w:val="en-US" w:eastAsia="zh-CN"/>
        </w:rPr>
        <w:t>各类违规报销行为已经整改。违规报销的资金已经上交廉政账户。修订了企业报销标准及报销要求同时开展会计培训，学习“中央八项规定”精神。要求有业务的单位按时上报财务报表，主管部门及时了解企业资产及资金情况。</w:t>
      </w:r>
    </w:p>
    <w:p w14:paraId="382C7D8D">
      <w:pPr>
        <w:pageBreakBefore w:val="0"/>
        <w:widowControl w:val="0"/>
        <w:kinsoku/>
        <w:wordWrap/>
        <w:overflowPunct/>
        <w:topLinePunct w:val="0"/>
        <w:bidi w:val="0"/>
        <w:snapToGrid/>
        <w:spacing w:line="540" w:lineRule="exact"/>
        <w:ind w:firstLine="643"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(二)聚焦群众身边不正之风和腐败问题整治方面</w:t>
      </w:r>
    </w:p>
    <w:p w14:paraId="3D0868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1"/>
        <w:textAlignment w:val="baseline"/>
        <w:rPr>
          <w:rFonts w:hint="default" w:ascii="Times New Roman" w:hAnsi="Times New Roman" w:eastAsia="仿宋_GB2312" w:cs="Times New Roman"/>
          <w:kern w:val="2"/>
          <w:sz w:val="32"/>
          <w:szCs w:val="32"/>
          <w:u w:val="none"/>
          <w:lang w:val="en-US" w:eastAsia="zh-CN" w:bidi="ar-SA"/>
        </w:rPr>
      </w:pPr>
      <w:r>
        <w:rPr>
          <w:rFonts w:hint="eastAsia" w:ascii="Times New Roman" w:hAnsi="Times New Roman" w:eastAsia="仿宋_GB2312" w:cs="Times New Roman"/>
          <w:kern w:val="2"/>
          <w:sz w:val="32"/>
          <w:szCs w:val="32"/>
          <w:u w:val="none"/>
          <w:lang w:val="en-US" w:eastAsia="zh-CN" w:bidi="ar-SA"/>
        </w:rPr>
        <w:t>6</w:t>
      </w:r>
      <w:r>
        <w:rPr>
          <w:rFonts w:hint="default" w:ascii="Times New Roman" w:hAnsi="Times New Roman" w:eastAsia="仿宋_GB2312" w:cs="Times New Roman"/>
          <w:kern w:val="2"/>
          <w:sz w:val="32"/>
          <w:szCs w:val="32"/>
          <w:u w:val="none"/>
          <w:lang w:val="en-US" w:eastAsia="zh-CN" w:bidi="ar-SA"/>
        </w:rPr>
        <w:t>.落实党风廉政主体责任。一是召开专题会议，规范工作要求。2025年4月召开全面从严治党暨党风廉政建设专题会议，部署2025年度工作。二是开展谈心谈话，筑牢廉政防线。总支书记与班子成员与各支部书记开展谈心谈话</w:t>
      </w:r>
      <w:r>
        <w:rPr>
          <w:rFonts w:hint="eastAsia" w:ascii="Times New Roman" w:hAnsi="Times New Roman" w:eastAsia="仿宋_GB2312" w:cs="Times New Roman"/>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 xml:space="preserve">       三是聚焦干部队伍稳定、党员思想教育等问题，梳理风险点，持续推进党风廉政建设工作。四是强化管党治党责任落实。深入学习习近平总书记在二十届中央纪委四次全会上的重要讲话精神及“中央八项规定”精神。</w:t>
      </w:r>
    </w:p>
    <w:p w14:paraId="15E3E24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2"/>
          <w:sz w:val="32"/>
          <w:szCs w:val="32"/>
          <w:u w:val="none"/>
          <w:lang w:val="en-US" w:eastAsia="zh-CN" w:bidi="ar-SA"/>
        </w:rPr>
        <w:t>7.</w:t>
      </w:r>
      <w:r>
        <w:rPr>
          <w:rFonts w:hint="default" w:ascii="Times New Roman" w:hAnsi="Times New Roman" w:eastAsia="仿宋_GB2312" w:cs="Times New Roman"/>
          <w:kern w:val="2"/>
          <w:sz w:val="32"/>
          <w:szCs w:val="32"/>
          <w:u w:val="none"/>
          <w:lang w:val="en-US" w:eastAsia="zh-CN" w:bidi="ar-SA"/>
        </w:rPr>
        <w:t>严格执行“中央八项规定”精神，一是</w:t>
      </w:r>
      <w:r>
        <w:rPr>
          <w:rFonts w:hint="default" w:ascii="Times New Roman" w:hAnsi="Times New Roman" w:eastAsia="仿宋_GB2312" w:cs="Times New Roman"/>
          <w:sz w:val="32"/>
          <w:szCs w:val="32"/>
          <w:lang w:val="en-US" w:eastAsia="zh-CN"/>
        </w:rPr>
        <w:t>自查自纠，将相关情况报送纪检部门，</w:t>
      </w:r>
      <w:r>
        <w:rPr>
          <w:rFonts w:hint="default" w:ascii="Times New Roman" w:hAnsi="Times New Roman" w:eastAsia="仿宋_GB2312" w:cs="Times New Roman"/>
          <w:sz w:val="32"/>
          <w:szCs w:val="32"/>
          <w:u w:val="none"/>
          <w:lang w:val="en-US" w:eastAsia="zh-CN"/>
        </w:rPr>
        <w:t>追回违规资金上缴廉政账户</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val="en-US" w:eastAsia="zh-CN"/>
        </w:rPr>
        <w:t>二是加强警示学习教育。2025年3月以来，围绕“中央八项规定”精神学习15次；4月召开群众身边不正之风和腐败问题集中整治工作推进会；开展党员干部廉政教育专题学习，观看警示教育纪录片；组织中层以上干部集中学习“中央八项规定”精神，重点学习《党政机关厉行节约反对浪费条例》等。</w:t>
      </w:r>
      <w:r>
        <w:rPr>
          <w:rFonts w:hint="default" w:ascii="Times New Roman" w:hAnsi="Times New Roman" w:eastAsia="仿宋_GB2312" w:cs="Times New Roman"/>
          <w:sz w:val="32"/>
          <w:szCs w:val="32"/>
          <w:u w:val="none"/>
          <w:lang w:val="en-US" w:eastAsia="zh-CN"/>
        </w:rPr>
        <w:t>引导党员干部知敬畏、存戒惧、守底线。</w:t>
      </w:r>
    </w:p>
    <w:p w14:paraId="5AB67B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严格执行审核程序。一是完善修订报销制度。不符合规范的发票已经规范，缺少的材料已经找到补冲完整，强调财务管理责任，规范财务报销手续。二是开展财务培训</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同时学习“中央八项规定”精神。</w:t>
      </w:r>
    </w:p>
    <w:p w14:paraId="22C7BA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应收账款及时清理。</w:t>
      </w:r>
      <w:r>
        <w:rPr>
          <w:rFonts w:hint="default" w:ascii="Times New Roman" w:hAnsi="Times New Roman" w:eastAsia="仿宋_GB2312" w:cs="Times New Roman"/>
          <w:sz w:val="32"/>
          <w:szCs w:val="32"/>
          <w:u w:val="none"/>
          <w:lang w:val="en-US" w:eastAsia="zh-CN"/>
        </w:rPr>
        <w:t>一是全面梳理联社及下属企业应收账款，建立详细台账，对每笔款项进行分类分析，对确认无法收回的“死账户”按规定程序进行核销，有效盘活存量资产。</w:t>
      </w:r>
    </w:p>
    <w:p w14:paraId="66DE015B">
      <w:pPr>
        <w:pageBreakBefore w:val="0"/>
        <w:kinsoku/>
        <w:wordWrap/>
        <w:overflowPunct/>
        <w:topLinePunct w:val="0"/>
        <w:autoSpaceDE/>
        <w:autoSpaceDN/>
        <w:bidi w:val="0"/>
        <w:adjustRightInd/>
        <w:snapToGrid/>
        <w:spacing w:line="240" w:lineRule="auto"/>
        <w:ind w:firstLine="640" w:firstLineChars="200"/>
        <w:rPr>
          <w:rFonts w:hint="eastAsia" w:ascii="方正仿宋_GB2312" w:hAnsi="方正仿宋_GB2312" w:eastAsia="方正仿宋_GB2312" w:cs="方正仿宋_GB2312"/>
          <w:sz w:val="32"/>
          <w:szCs w:val="32"/>
          <w:u w:val="none"/>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.规范现金制度。一是库存现金不得超过2000元，支付尽量使用银行存款，减少现金使用。二是</w:t>
      </w:r>
      <w:r>
        <w:rPr>
          <w:rFonts w:hint="default" w:ascii="Times New Roman" w:hAnsi="Times New Roman" w:eastAsia="仿宋_GB2312" w:cs="Times New Roman"/>
          <w:sz w:val="32"/>
          <w:szCs w:val="32"/>
          <w:u w:val="none"/>
          <w:lang w:val="en-US" w:eastAsia="zh-CN"/>
        </w:rPr>
        <w:t>明确收支两条线</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严禁坐支现金，现金全部存入公户，现金管理秩序得到规范。</w:t>
      </w:r>
    </w:p>
    <w:p w14:paraId="16333A0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（三）聚焦基层党组织领导班子和干部人才队伍建设方面</w:t>
      </w:r>
    </w:p>
    <w:p w14:paraId="35166AB0">
      <w:pPr>
        <w:pageBreakBefore w:val="0"/>
        <w:kinsoku/>
        <w:wordWrap/>
        <w:overflowPunct/>
        <w:topLinePunct w:val="0"/>
        <w:autoSpaceDE/>
        <w:autoSpaceDN/>
        <w:bidi w:val="0"/>
        <w:adjustRightInd/>
        <w:snapToGrid/>
        <w:spacing w:line="24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11.规范所属企业资产租赁制度。恒达化工公司租赁承包合同到期后未终止仍然被原承租人占用。经双方协商，原承租人愿意继续承租，双方已经达成租赁协议。建立资产租赁台账。</w:t>
      </w:r>
    </w:p>
    <w:p w14:paraId="37DF07FD">
      <w:pPr>
        <w:pageBreakBefore w:val="0"/>
        <w:kinsoku/>
        <w:wordWrap/>
        <w:overflowPunct/>
        <w:topLinePunct w:val="0"/>
        <w:autoSpaceDE/>
        <w:autoSpaceDN/>
        <w:bidi w:val="0"/>
        <w:adjustRightInd/>
        <w:snapToGrid/>
        <w:spacing w:line="240" w:lineRule="auto"/>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落实党的组织生活制度。抓实“三会一课”制度。一是总支书记约谈党支部书记，并召开专题会议，通报“三会一课”材料缺失情况，明确工作要求。二是加强党务培训。召开专题会议，对党务工作者进行“三会一课”内容及工作要求系统培训，发放“三会一课”制度执行流程图，明确材料的整理、归档和保管要求。三是加强监督管理。党总支对各支部“三会一课”台账进行定期检查，并向各支部反馈抽查情况。四是组织所属支部委员及部分党员赴三里沟抗日纪念园开展“牢记历史，不忘国耻”红色教育研学活动，增强党组织凝聚力和战斗力。　</w:t>
      </w:r>
    </w:p>
    <w:p w14:paraId="07CEE59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（四）巡察整改和成果运用方面</w:t>
      </w:r>
    </w:p>
    <w:p w14:paraId="5F9EE47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13.彻底整改问题。超标准发放的奖金上交廉政账户，并且已经追责，认真学习了县委第二巡察组反馈的意见。建立巡察整改资料档案，做到凡做留痕。</w:t>
      </w:r>
    </w:p>
    <w:p w14:paraId="58A9274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三、巩固整改成效，健全长效机制</w:t>
      </w:r>
    </w:p>
    <w:p w14:paraId="281F26F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是持续深化问题整改。坚持目标不变、力度不减，对已完成和基本完成的整改任务，适时组织“回头看”，开展自查自纠，防止问题反弹回潮；对正在推进的整改任务，紧盯时间节点，细化整改措施，加强督促检查，确保尽快整改到位。同时，以巡察整改为契机，举一反三，全面排查联社及下属企业在管理运营中存在的其他问题，做到边查边改、立行立改。</w:t>
      </w:r>
    </w:p>
    <w:p w14:paraId="36544EB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是健全完善制度体系。更加注重标本兼治，结合整改工作实际，对现有制度进行全面梳理，适时修订完善财务监管、资产管理、组织生活、干部管理等方面的制度规定，建立健全惩治和预防腐败体系，形成用制度管权、管事、管人的长效机制，从源头上防范各类问题发生。</w:t>
      </w:r>
    </w:p>
    <w:p w14:paraId="42135E3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是强化监督执纪问责。持之以恒抓好“中央八项规定”精神的贯彻落实，严格执行《党政领导干部选拔任用工作条例》《中国共产党纪律处分条例》等党内法规，进一步严明党的政治纪律和政治规矩。加强日常监督检查，加大对违法违纪行为的查处力度，对整改不力、敷衍塞责、弄虚作假的单位和个人，严肃追责问责，真正做到以优良党风促政风、带民风。</w:t>
      </w:r>
    </w:p>
    <w:p w14:paraId="1416BF2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方正仿宋_GB2312" w:hAnsi="方正仿宋_GB2312" w:eastAsia="方正仿宋_GB2312" w:cs="方正仿宋_GB2312"/>
          <w:sz w:val="32"/>
          <w:szCs w:val="32"/>
          <w:u w:val="none"/>
          <w:lang w:val="en-US" w:eastAsia="zh-CN"/>
        </w:rPr>
      </w:pPr>
      <w:r>
        <w:rPr>
          <w:rFonts w:hint="eastAsia" w:ascii="仿宋_GB2312" w:hAnsi="仿宋_GB2312" w:eastAsia="仿宋_GB2312" w:cs="仿宋_GB2312"/>
          <w:sz w:val="32"/>
          <w:szCs w:val="32"/>
          <w:u w:val="none"/>
          <w:lang w:val="en-US" w:eastAsia="zh-CN"/>
        </w:rPr>
        <w:t>四是提升党建工作质量。持续加强基层党组织建设，严格落实党的组织生活制度，不断创新“三会一课”、主题党日等活动形式，增强党组织的政治功能和组织功能。加强干部人才队伍建设，优化干部队伍结构，加大年轻干部培养选拔力度，提升干部队伍综合素质和履职能力，为联社各项工作高质量发展提供坚强组织保障。</w:t>
      </w:r>
    </w:p>
    <w:p w14:paraId="38E123C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none"/>
          <w:lang w:val="en-US" w:eastAsia="zh-CN"/>
        </w:rPr>
        <w:t>欢迎广大干部群众对巡察整改落实情况进行监督。如有</w:t>
      </w:r>
      <w:r>
        <w:rPr>
          <w:rFonts w:hint="default" w:ascii="Times New Roman" w:hAnsi="Times New Roman" w:eastAsia="仿宋_GB2312" w:cs="Times New Roman"/>
          <w:sz w:val="32"/>
          <w:szCs w:val="32"/>
          <w:u w:val="none"/>
          <w:lang w:val="en-US" w:eastAsia="zh-CN"/>
        </w:rPr>
        <w:t>意见建议，请及时向我们反映。联系方式：电话：05548611286;邮政地址：凤台县集体企业联社办公楼一楼；电子邮箱：erqingjudm@163.com。</w:t>
      </w:r>
    </w:p>
    <w:p w14:paraId="77B1891D">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outlineLvl w:val="9"/>
        <w:rPr>
          <w:rFonts w:hint="eastAsia" w:ascii="仿宋_GB2312" w:hAnsi="仿宋_GB2312" w:eastAsia="仿宋_GB2312" w:cs="仿宋_GB2312"/>
          <w:b w:val="0"/>
          <w:bCs/>
          <w:sz w:val="32"/>
          <w:szCs w:val="32"/>
        </w:rPr>
      </w:pPr>
    </w:p>
    <w:p w14:paraId="3AD4C39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方正仿宋_GB2312" w:hAnsi="方正仿宋_GB2312" w:eastAsia="方正仿宋_GB2312" w:cs="方正仿宋_GB2312"/>
          <w:sz w:val="32"/>
          <w:szCs w:val="32"/>
          <w:u w:val="none"/>
          <w:lang w:val="en-US" w:eastAsia="zh-CN"/>
        </w:rPr>
      </w:pPr>
    </w:p>
    <w:p w14:paraId="6EA97C47">
      <w:pPr>
        <w:keepNext w:val="0"/>
        <w:keepLines w:val="0"/>
        <w:pageBreakBefore w:val="0"/>
        <w:widowControl w:val="0"/>
        <w:kinsoku/>
        <w:wordWrap/>
        <w:overflowPunct/>
        <w:topLinePunct w:val="0"/>
        <w:autoSpaceDE/>
        <w:autoSpaceDN/>
        <w:bidi w:val="0"/>
        <w:adjustRightInd/>
        <w:snapToGrid/>
        <w:spacing w:line="240" w:lineRule="auto"/>
        <w:ind w:firstLine="3840" w:firstLineChars="1200"/>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中共凤台县集体企业联社党组</w:t>
      </w:r>
    </w:p>
    <w:p w14:paraId="55D4703A">
      <w:pPr>
        <w:jc w:val="center"/>
        <w:rPr>
          <w:rFonts w:hint="default"/>
          <w:lang w:val="en-US"/>
        </w:rPr>
      </w:pPr>
      <w:r>
        <w:rPr>
          <w:rFonts w:hint="eastAsia" w:ascii="Times New Roman" w:hAnsi="Times New Roman" w:eastAsia="仿宋_GB2312" w:cs="Times New Roman"/>
          <w:sz w:val="32"/>
          <w:szCs w:val="32"/>
          <w:u w:val="none"/>
          <w:lang w:val="en-US" w:eastAsia="zh-CN"/>
        </w:rPr>
        <w:t xml:space="preserve">                        2026年2月6日</w:t>
      </w:r>
    </w:p>
    <w:p w14:paraId="354E5480">
      <w:pP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91D50-6DD7-4DA0-A2A4-9A0DB70895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016B2AF-8253-4813-A5A6-6144875672C0}"/>
  </w:font>
  <w:font w:name="方正仿宋_GB2312">
    <w:panose1 w:val="02000000000000000000"/>
    <w:charset w:val="86"/>
    <w:family w:val="auto"/>
    <w:pitch w:val="default"/>
    <w:sig w:usb0="A00002BF" w:usb1="184F6CFA" w:usb2="00000012" w:usb3="00000000" w:csb0="00040001" w:csb1="00000000"/>
    <w:embedRegular r:id="rId3" w:fontKey="{32788CDE-E35C-43D7-B4BF-51E3CA77D8AD}"/>
  </w:font>
  <w:font w:name="仿宋_GB2312">
    <w:panose1 w:val="02010609030101010101"/>
    <w:charset w:val="86"/>
    <w:family w:val="modern"/>
    <w:pitch w:val="default"/>
    <w:sig w:usb0="00000001" w:usb1="080E0000" w:usb2="00000000" w:usb3="00000000" w:csb0="00040000" w:csb1="00000000"/>
    <w:embedRegular r:id="rId4" w:fontKey="{4D75A91B-BE6C-4393-A3AF-5D02F6913B0E}"/>
  </w:font>
  <w:font w:name="楷体_GB2312">
    <w:panose1 w:val="02010609030101010101"/>
    <w:charset w:val="86"/>
    <w:family w:val="auto"/>
    <w:pitch w:val="default"/>
    <w:sig w:usb0="00000001" w:usb1="080E0000" w:usb2="00000000" w:usb3="00000000" w:csb0="00040000" w:csb1="00000000"/>
    <w:embedRegular r:id="rId5" w:fontKey="{B786D8A5-6E46-4481-8619-5C01B92C39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1B8A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C5C4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4C5C4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D363A"/>
    <w:rsid w:val="01157C4B"/>
    <w:rsid w:val="08AC0709"/>
    <w:rsid w:val="127B3130"/>
    <w:rsid w:val="1E7D363A"/>
    <w:rsid w:val="20EC26F4"/>
    <w:rsid w:val="38FB45B2"/>
    <w:rsid w:val="427B4BA9"/>
    <w:rsid w:val="4CB93F3C"/>
    <w:rsid w:val="72970B99"/>
    <w:rsid w:val="7CD7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after="120" w:line="480" w:lineRule="auto"/>
      <w:ind w:left="420" w:leftChars="200"/>
      <w:jc w:val="both"/>
    </w:pPr>
    <w:rPr>
      <w:rFonts w:ascii="Calibri" w:hAnsi="Calibri" w:eastAsia="宋体" w:cs="Calibri"/>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link w:val="9"/>
    <w:qFormat/>
    <w:uiPriority w:val="0"/>
    <w:rPr>
      <w:sz w:val="24"/>
    </w:rPr>
  </w:style>
  <w:style w:type="character" w:customStyle="1" w:styleId="9">
    <w:name w:val="普通(网站) Char"/>
    <w:link w:val="6"/>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2708</Words>
  <Characters>2787</Characters>
  <Lines>0</Lines>
  <Paragraphs>0</Paragraphs>
  <TotalTime>195</TotalTime>
  <ScaleCrop>false</ScaleCrop>
  <LinksUpToDate>false</LinksUpToDate>
  <CharactersWithSpaces>2819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2026-02-05T00:49:00Z</dcterms:created>
  <dc:creator>铿锵玫瑰</dc:creator>
  <cp:lastModifiedBy>微  暖 ☀</cp:lastModifiedBy>
  <dcterms:modified xsi:type="dcterms:W3CDTF">2026-02-25T07:38:20Z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89F4201E5B024434BBF0CEFED85630BB_13</vt:lpwstr>
  </property>
  <property fmtid="{D5CDD505-2E9C-101B-9397-08002B2CF9AE}" pid="4" name="KSOTemplateDocerSaveRecord">
    <vt:lpwstr>eyJoZGlkIjoiNmVjYTI5YzI0ZTZjM2UxZjU5NzkyYmNlNzBiMzBhYzkiLCJ1c2VySWQiOiIzMDI1MzM4NTYifQ==</vt:lpwstr>
  </property>
</Properties>
</file>