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278E">
      <w:pPr>
        <w:keepNext w:val="0"/>
        <w:keepLines w:val="0"/>
        <w:pageBreakBefore w:val="0"/>
        <w:wordWrap/>
        <w:overflowPunct/>
        <w:topLinePunct w:val="0"/>
        <w:bidi w:val="0"/>
        <w:spacing w:line="308" w:lineRule="auto"/>
        <w:rPr>
          <w:rFonts w:ascii="Arial"/>
          <w:sz w:val="21"/>
        </w:rPr>
      </w:pPr>
    </w:p>
    <w:p w14:paraId="3C17BBC0">
      <w:pPr>
        <w:keepNext w:val="0"/>
        <w:keepLines w:val="0"/>
        <w:pageBreakBefore w:val="0"/>
        <w:wordWrap/>
        <w:overflowPunct/>
        <w:topLinePunct w:val="0"/>
        <w:bidi w:val="0"/>
        <w:spacing w:line="308" w:lineRule="auto"/>
        <w:rPr>
          <w:rFonts w:ascii="Arial"/>
          <w:sz w:val="21"/>
        </w:rPr>
      </w:pPr>
    </w:p>
    <w:p w14:paraId="7E5E27F3">
      <w:pPr>
        <w:keepNext w:val="0"/>
        <w:keepLines w:val="0"/>
        <w:pageBreakBefore w:val="0"/>
        <w:wordWrap/>
        <w:overflowPunct/>
        <w:topLinePunct w:val="0"/>
        <w:bidi w:val="0"/>
        <w:spacing w:line="218" w:lineRule="auto"/>
        <w:ind w:left="616" w:leftChars="0" w:hanging="616" w:hangingChars="14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八公山区纪委监委中央及省政法纪检监察转移支付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2025年度绩效自评报告</w:t>
      </w:r>
    </w:p>
    <w:p w14:paraId="5EC55D7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22" w:lineRule="auto"/>
        <w:ind w:left="3739"/>
      </w:pPr>
    </w:p>
    <w:p w14:paraId="086027A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28" w:firstLineChars="200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3"/>
          <w:sz w:val="32"/>
          <w:szCs w:val="32"/>
        </w:rPr>
        <w:t>一、绩效目标分解下达情况</w:t>
      </w:r>
      <w:bookmarkStart w:id="0" w:name="_GoBack"/>
      <w:bookmarkEnd w:id="0"/>
    </w:p>
    <w:p w14:paraId="75D25F6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79"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根据上级相关文件安排，2025年度分配我单位中央及省政法纪检监察转移支付资金15.68万元。</w:t>
      </w:r>
    </w:p>
    <w:p w14:paraId="24AD72EE">
      <w:pPr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spacing w:line="560" w:lineRule="exact"/>
        <w:ind w:firstLine="592" w:firstLineChars="200"/>
        <w:outlineLvl w:val="2"/>
        <w:rPr>
          <w:rFonts w:ascii="黑体" w:hAnsi="黑体" w:eastAsia="黑体" w:cs="黑体"/>
          <w:b w:val="0"/>
          <w:bCs w:val="0"/>
          <w:spacing w:val="-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0"/>
          <w:szCs w:val="30"/>
          <w:lang w:eastAsia="zh-CN"/>
        </w:rPr>
        <w:t>二、</w:t>
      </w:r>
      <w:r>
        <w:rPr>
          <w:rFonts w:ascii="黑体" w:hAnsi="黑体" w:eastAsia="黑体" w:cs="黑体"/>
          <w:b w:val="0"/>
          <w:bCs w:val="0"/>
          <w:spacing w:val="-2"/>
          <w:sz w:val="30"/>
          <w:szCs w:val="30"/>
        </w:rPr>
        <w:t>绩效情况分析</w:t>
      </w:r>
    </w:p>
    <w:p w14:paraId="1B2175C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79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中央及省政法纪检监察转移支付资金主要用于办案业务经费，整体绩效目标基本完成。资金使用合理，业务经费支出按计划执行，为纪检监察各项工作顺利开展提供了保障。</w:t>
      </w:r>
    </w:p>
    <w:p w14:paraId="1FFCC2F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79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全年实际支出为15.68万元，执行率达100%，整体绩效目标基本完成，资金使用合理。</w:t>
      </w:r>
    </w:p>
    <w:p w14:paraId="76110745">
      <w:pPr>
        <w:pStyle w:val="2"/>
        <w:keepNext w:val="0"/>
        <w:keepLines w:val="0"/>
        <w:pageBreakBefore w:val="0"/>
        <w:numPr>
          <w:numId w:val="0"/>
        </w:numPr>
        <w:wordWrap/>
        <w:overflowPunct/>
        <w:topLinePunct w:val="0"/>
        <w:bidi w:val="0"/>
        <w:spacing w:line="560" w:lineRule="exact"/>
        <w:ind w:firstLine="691" w:firstLineChars="200"/>
        <w:rPr>
          <w:rFonts w:ascii="楷体" w:hAnsi="楷体" w:eastAsia="楷体" w:cs="楷体"/>
          <w:b/>
          <w:bCs/>
          <w:spacing w:val="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2"/>
          <w:sz w:val="32"/>
          <w:szCs w:val="32"/>
          <w:lang w:eastAsia="zh-CN"/>
        </w:rPr>
        <w:t>（一）</w:t>
      </w: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资金投入情况分析。</w:t>
      </w:r>
    </w:p>
    <w:p w14:paraId="745359C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79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资金总额15.68万元，全部用于大案要案业务保障支出（支付2025年1-7月办案住宿费）。资金执行情况良好，所有支出均按预算执行，未出现超支或挪用现象。</w:t>
      </w:r>
    </w:p>
    <w:p w14:paraId="13BC0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）资金管理情况分析。</w:t>
      </w:r>
    </w:p>
    <w:p w14:paraId="1CB4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 资金分配与下达：资金分配合理，设资金下达及时，确保了办案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工作顺利开展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64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 资金拨付与使用：资金拨付流程规范，使用严格按照预算执行，确保专款专用。</w:t>
      </w:r>
    </w:p>
    <w:p w14:paraId="7AAE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 预算绩效管理：预算编制科学合理，绩效目标明确，执行过程中定期监控和评估，确保资金使用效益最大化。</w:t>
      </w:r>
    </w:p>
    <w:p w14:paraId="165FB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 支出责任履行：各部门严格履行支出责任，确保资金使用的合规性和有效性，未出现违规操作。</w:t>
      </w:r>
    </w:p>
    <w:p w14:paraId="3184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(三)总体绩效目标完成情况分析。</w:t>
      </w:r>
    </w:p>
    <w:p w14:paraId="74F5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整体来看，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中央及省政法纪检监察转移支付资金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使用情况良好，绩效目标基本完成。资金投入合理，管理规范，业务经费的使用有效提升了工作效率和服务质量。资金使用严格按照预算执行，未出现超支、挪用或浪费现象，资金使用效率高，达到了预期目标。 </w:t>
      </w:r>
    </w:p>
    <w:p w14:paraId="41A8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(四)绩效指标完成情况分析。</w:t>
      </w:r>
    </w:p>
    <w:p w14:paraId="7534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根据各三级绩效指标值，逐项分析全年实际完成情况：</w:t>
      </w:r>
    </w:p>
    <w:p w14:paraId="6C845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1.资金保障留置案件数量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≥3件，实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：11件；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06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2.案件事故发生次数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≤0次，实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：0次；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9BE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3.经费支出时效性：根据工作进展及时支出；实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：2025年12月完成所有支出；</w:t>
      </w:r>
    </w:p>
    <w:p w14:paraId="2249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4.成本指标：≤156800元，实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：156800元；</w:t>
      </w:r>
    </w:p>
    <w:p w14:paraId="5A5C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经济效益指标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：为经济社会发展提供良好环境，实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：查处了一批严重违纪违法案，为经济社会发展提供良好环境；</w:t>
      </w:r>
    </w:p>
    <w:p w14:paraId="29B8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6.对社会风气的影响程度：营造廉洁清正的社会风气，实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：查处了一批严重违纪违法案，营造崇廉尚俭的社会氛围；</w:t>
      </w:r>
    </w:p>
    <w:p w14:paraId="7D7E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7.政治生态环境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：我区风清气正的政治生态环境持续向好，实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：通过一批案件查处及相应的警示教育，我区风清气正的政治生态环境持续向好；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1B3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8.对纪检监察水平及能力的提升程度：持续提升，实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：通过对办案业务的充分保障，我区纪检监察水平及能力持续提升；</w:t>
      </w:r>
    </w:p>
    <w:p w14:paraId="2BD4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9.办案人员满意度：≥95%，实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际完成值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：100%。</w:t>
      </w:r>
    </w:p>
    <w:p w14:paraId="0F8B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各三级绩效指标实际完成情况良好，大部分指标达到或超过目标值，资金使用规范高效，业务经费的投入有效提升了工作效率和服务质量。未来将继续优化绩效管理，进一步提升资金使用效益和项目执行效果。</w:t>
      </w:r>
    </w:p>
    <w:p w14:paraId="1123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三、偏离绩效目标的原因和下一步改进措施</w:t>
      </w:r>
    </w:p>
    <w:p w14:paraId="4D57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2C1507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绩效自评结果拟应用和公开情况</w:t>
      </w:r>
    </w:p>
    <w:p w14:paraId="54528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暂未公开。</w:t>
      </w:r>
    </w:p>
    <w:p w14:paraId="61A4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五、其他需要说明的问题</w:t>
      </w:r>
    </w:p>
    <w:p w14:paraId="7BF1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53C68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六、附件</w:t>
      </w:r>
    </w:p>
    <w:p w14:paraId="7829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转移支付区域(项目)绩效目标自评表。</w:t>
      </w:r>
    </w:p>
    <w:p w14:paraId="6D13E7C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p w14:paraId="6A03C26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p w14:paraId="7D4EEE0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p w14:paraId="7F500F9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p w14:paraId="6589384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</w:pPr>
    </w:p>
    <w:p w14:paraId="06B730B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p w14:paraId="0928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中共淮南市八公山区纪律检查委员会</w:t>
      </w:r>
    </w:p>
    <w:p w14:paraId="1DCA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2026年3月18日</w:t>
      </w:r>
    </w:p>
    <w:p w14:paraId="21DF5B2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19" w:lineRule="auto"/>
        <w:ind w:left="950"/>
      </w:pPr>
    </w:p>
    <w:sectPr>
      <w:footerReference r:id="rId5" w:type="default"/>
      <w:pgSz w:w="11890" w:h="16960"/>
      <w:pgMar w:top="1441" w:right="1440" w:bottom="1440" w:left="1440" w:header="0" w:footer="7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0A94">
    <w:pPr>
      <w:pStyle w:val="2"/>
      <w:spacing w:line="23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02A4F"/>
    <w:multiLevelType w:val="singleLevel"/>
    <w:tmpl w:val="6F802A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5057A7"/>
    <w:rsid w:val="10553F75"/>
    <w:rsid w:val="28180C8B"/>
    <w:rsid w:val="2C2C73FB"/>
    <w:rsid w:val="606450BB"/>
    <w:rsid w:val="74216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403</Words>
  <Characters>409</Characters>
  <TotalTime>151</TotalTime>
  <ScaleCrop>false</ScaleCrop>
  <LinksUpToDate>false</LinksUpToDate>
  <CharactersWithSpaces>422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2026-03-10T12:09:00Z</dcterms:created>
  <dc:creator>Administrator</dc:creator>
  <cp:lastModifiedBy>从小文</cp:lastModifiedBy>
  <cp:lastPrinted>2026-03-20T07:20:46Z</cp:lastPrinted>
  <dcterms:modified xsi:type="dcterms:W3CDTF">2026-03-20T09:46:22Z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2026-03-10T12:09:35Z</vt:filetime>
  </property>
  <property fmtid="{D5CDD505-2E9C-101B-9397-08002B2CF9AE}" pid="4" name="UsrData">
    <vt:lpwstr>69af997c5b4fbf001fb6f3a0wl</vt:lpwstr>
  </property>
  <property fmtid="{D5CDD505-2E9C-101B-9397-08002B2CF9AE}" pid="5" name="KSOTemplateDocerSaveRecord">
    <vt:lpwstr>eyJoZGlkIjoiMTEwZjg0MzVkNTllYmZiYzkyNGIxZTViYmI0MDM4YzYiLCJ1c2VySWQiOiIxMjM1NTcwMDQyIn0=</vt:lpwstr>
  </property>
  <property fmtid="{D5CDD505-2E9C-101B-9397-08002B2CF9AE}" pid="6" name="KSOProductBuildVer">
    <vt:lpwstr>2052-12.1.0.25225</vt:lpwstr>
  </property>
  <property fmtid="{D5CDD505-2E9C-101B-9397-08002B2CF9AE}" pid="7" name="ICV">
    <vt:lpwstr>A49EA9DB38354534AFA87E736AE7499C_12</vt:lpwstr>
  </property>
</Properties>
</file>