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default" w:ascii="方正小标宋简体" w:hAnsi="方正小标宋简体" w:eastAsia="方正小标宋简体" w:cs="方正小标宋简体"/>
          <w:w w:val="100"/>
          <w:sz w:val="44"/>
          <w:szCs w:val="44"/>
          <w:lang w:val="en-US" w:eastAsia="zh-CN"/>
        </w:rPr>
      </w:pPr>
      <w:r>
        <w:rPr>
          <w:rFonts w:hint="eastAsia" w:ascii="方正小标宋简体" w:hAnsi="方正小标宋简体" w:eastAsia="方正小标宋简体" w:cs="方正小标宋简体"/>
          <w:w w:val="100"/>
          <w:sz w:val="44"/>
          <w:szCs w:val="44"/>
          <w:lang w:eastAsia="zh-CN"/>
        </w:rPr>
        <w:t>中共舜耕镇委员会关于</w:t>
      </w:r>
      <w:r>
        <w:rPr>
          <w:rFonts w:hint="eastAsia" w:ascii="方正小标宋简体" w:hAnsi="方正小标宋简体" w:eastAsia="方正小标宋简体" w:cs="方正小标宋简体"/>
          <w:w w:val="100"/>
          <w:sz w:val="44"/>
          <w:szCs w:val="44"/>
        </w:rPr>
        <w:t>区委</w:t>
      </w:r>
      <w:r>
        <w:rPr>
          <w:rFonts w:hint="eastAsia" w:ascii="方正小标宋简体" w:hAnsi="方正小标宋简体" w:eastAsia="方正小标宋简体" w:cs="方正小标宋简体"/>
          <w:w w:val="100"/>
          <w:sz w:val="44"/>
          <w:szCs w:val="44"/>
          <w:lang w:val="en-US" w:eastAsia="zh-CN"/>
        </w:rPr>
        <w:t>巡察组</w:t>
      </w:r>
      <w:r>
        <w:rPr>
          <w:rFonts w:hint="eastAsia" w:ascii="方正小标宋简体" w:hAnsi="方正小标宋简体" w:eastAsia="方正小标宋简体" w:cs="方正小标宋简体"/>
          <w:w w:val="100"/>
          <w:sz w:val="44"/>
          <w:szCs w:val="44"/>
        </w:rPr>
        <w:t>巡察舜耕镇</w:t>
      </w:r>
      <w:r>
        <w:rPr>
          <w:rFonts w:hint="eastAsia" w:ascii="方正小标宋简体" w:hAnsi="方正小标宋简体" w:eastAsia="方正小标宋简体" w:cs="方正小标宋简体"/>
          <w:w w:val="100"/>
          <w:sz w:val="44"/>
          <w:szCs w:val="44"/>
          <w:lang w:val="en-US" w:eastAsia="zh-CN"/>
        </w:rPr>
        <w:t>17个村（社区）</w:t>
      </w:r>
      <w:r>
        <w:rPr>
          <w:rFonts w:hint="eastAsia" w:ascii="方正小标宋简体" w:hAnsi="方正小标宋简体" w:eastAsia="方正小标宋简体" w:cs="方正小标宋简体"/>
          <w:w w:val="100"/>
          <w:sz w:val="44"/>
          <w:szCs w:val="44"/>
        </w:rPr>
        <w:t>整改</w:t>
      </w:r>
      <w:r>
        <w:rPr>
          <w:rFonts w:hint="eastAsia" w:ascii="方正小标宋简体" w:hAnsi="方正小标宋简体" w:eastAsia="方正小标宋简体" w:cs="方正小标宋简体"/>
          <w:w w:val="100"/>
          <w:sz w:val="44"/>
          <w:szCs w:val="44"/>
          <w:lang w:val="en-US" w:eastAsia="zh-CN"/>
        </w:rPr>
        <w:t>情况的通报</w:t>
      </w:r>
    </w:p>
    <w:p>
      <w:pPr>
        <w:pStyle w:val="6"/>
        <w:keepNext w:val="0"/>
        <w:keepLines w:val="0"/>
        <w:pageBreakBefore w:val="0"/>
        <w:numPr>
          <w:ilvl w:val="0"/>
          <w:numId w:val="0"/>
        </w:numPr>
        <w:kinsoku/>
        <w:wordWrap/>
        <w:overflowPunct/>
        <w:topLinePunct w:val="0"/>
        <w:autoSpaceDE/>
        <w:autoSpaceDN/>
        <w:bidi w:val="0"/>
        <w:spacing w:line="550" w:lineRule="exact"/>
        <w:rPr>
          <w:rFonts w:hint="eastAsia" w:ascii="黑体" w:hAnsi="黑体" w:eastAsia="黑体" w:cs="黑体"/>
          <w:b w:val="0"/>
          <w:bCs w:val="0"/>
          <w:sz w:val="32"/>
          <w:szCs w:val="32"/>
          <w:lang w:eastAsia="zh-CN"/>
        </w:rPr>
      </w:pPr>
    </w:p>
    <w:p>
      <w:pPr>
        <w:pStyle w:val="6"/>
        <w:keepNext w:val="0"/>
        <w:keepLines w:val="0"/>
        <w:pageBreakBefore w:val="0"/>
        <w:numPr>
          <w:ilvl w:val="0"/>
          <w:numId w:val="0"/>
        </w:numPr>
        <w:kinsoku/>
        <w:wordWrap/>
        <w:overflowPunct/>
        <w:topLinePunct w:val="0"/>
        <w:autoSpaceDE/>
        <w:autoSpaceDN/>
        <w:bidi w:val="0"/>
        <w:spacing w:line="550" w:lineRule="exact"/>
        <w:ind w:firstLine="640" w:firstLineChars="200"/>
        <w:rPr>
          <w:rFonts w:hint="eastAsia" w:ascii="黑体" w:hAnsi="黑体" w:eastAsia="仿宋_GB2312" w:cs="黑体"/>
          <w:b w:val="0"/>
          <w:bCs w:val="0"/>
          <w:sz w:val="32"/>
          <w:szCs w:val="32"/>
          <w:lang w:val="en-US" w:eastAsia="zh-CN"/>
        </w:rPr>
      </w:pPr>
      <w:r>
        <w:rPr>
          <w:rFonts w:hint="eastAsia" w:ascii="仿宋" w:hAnsi="仿宋" w:eastAsia="仿宋" w:cs="仿宋"/>
          <w:b w:val="0"/>
          <w:bCs w:val="0"/>
          <w:sz w:val="32"/>
          <w:szCs w:val="32"/>
          <w:lang w:eastAsia="zh-CN"/>
        </w:rPr>
        <w:t>根据区委统一部署，</w:t>
      </w:r>
      <w:r>
        <w:rPr>
          <w:rFonts w:hint="eastAsia" w:ascii="仿宋_GB2312" w:hAnsi="仿宋_GB2312" w:eastAsia="仿宋_GB2312" w:cs="仿宋_GB2312"/>
          <w:sz w:val="32"/>
          <w:szCs w:val="32"/>
        </w:rPr>
        <w:t>2020年5月6日至6月30日，区委巡察组对舜耕镇17个村（社区）开展了巡察。7月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区委巡察组向镇党委</w:t>
      </w:r>
      <w:r>
        <w:rPr>
          <w:rFonts w:hint="eastAsia" w:ascii="仿宋_GB2312" w:hAnsi="仿宋_GB2312" w:eastAsia="仿宋_GB2312" w:cs="仿宋_GB2312"/>
          <w:sz w:val="32"/>
          <w:szCs w:val="32"/>
        </w:rPr>
        <w:t>反馈了巡察意见</w:t>
      </w:r>
      <w:r>
        <w:rPr>
          <w:rFonts w:hint="eastAsia" w:ascii="仿宋_GB2312" w:hAnsi="仿宋_GB2312" w:eastAsia="仿宋_GB2312" w:cs="仿宋_GB2312"/>
          <w:sz w:val="32"/>
          <w:szCs w:val="32"/>
          <w:lang w:eastAsia="zh-CN"/>
        </w:rPr>
        <w:t>。按照党务公开原则和巡察工作有关要求，现将巡察整改情况予以公布。</w:t>
      </w:r>
    </w:p>
    <w:p>
      <w:pPr>
        <w:pStyle w:val="6"/>
        <w:keepNext w:val="0"/>
        <w:keepLines w:val="0"/>
        <w:pageBreakBefore w:val="0"/>
        <w:numPr>
          <w:ilvl w:val="0"/>
          <w:numId w:val="0"/>
        </w:numPr>
        <w:kinsoku/>
        <w:wordWrap/>
        <w:overflowPunct/>
        <w:topLinePunct w:val="0"/>
        <w:autoSpaceDE/>
        <w:autoSpaceDN/>
        <w:bidi w:val="0"/>
        <w:spacing w:line="55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聚焦基层贯彻落实党的路线方针政策和党中央省市区委决策部署情况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540"/>
        <w:jc w:val="both"/>
        <w:textAlignment w:val="baseline"/>
        <w:rPr>
          <w:rFonts w:hint="default" w:ascii="仿宋_GB2312" w:hAnsi="仿宋_GB2312" w:eastAsia="仿宋_GB2312" w:cs="仿宋_GB2312"/>
          <w:b w:val="0"/>
          <w:bCs/>
          <w:color w:val="auto"/>
          <w:sz w:val="32"/>
          <w:szCs w:val="32"/>
          <w:lang w:val="en-US" w:eastAsia="zh-CN"/>
        </w:rPr>
      </w:pPr>
      <w:r>
        <w:rPr>
          <w:rFonts w:hint="eastAsia" w:ascii="仿宋" w:hAnsi="仿宋" w:eastAsia="仿宋" w:cs="仿宋"/>
          <w:b w:val="0"/>
          <w:bCs/>
          <w:sz w:val="32"/>
          <w:szCs w:val="32"/>
          <w:lang w:val="en-US" w:eastAsia="zh-CN"/>
        </w:rPr>
        <w:t>1、</w:t>
      </w:r>
      <w:r>
        <w:rPr>
          <w:rFonts w:hint="eastAsia" w:ascii="仿宋" w:hAnsi="仿宋" w:eastAsia="仿宋" w:cs="仿宋"/>
          <w:b w:val="0"/>
          <w:bCs/>
          <w:sz w:val="32"/>
          <w:szCs w:val="32"/>
          <w:lang w:eastAsia="zh-CN"/>
        </w:rPr>
        <w:t>针对“</w:t>
      </w:r>
      <w:r>
        <w:rPr>
          <w:rFonts w:hint="eastAsia" w:ascii="仿宋" w:hAnsi="仿宋" w:eastAsia="仿宋" w:cs="仿宋"/>
          <w:b w:val="0"/>
          <w:bCs/>
          <w:sz w:val="32"/>
          <w:szCs w:val="32"/>
        </w:rPr>
        <w:t>对党的十九大精神和习近平新时代中国特色社会主义思想学习不到位，存在浅表化形式化。</w:t>
      </w:r>
      <w:r>
        <w:rPr>
          <w:rFonts w:hint="eastAsia" w:ascii="仿宋" w:hAnsi="仿宋" w:eastAsia="仿宋" w:cs="仿宋"/>
          <w:b w:val="0"/>
          <w:bCs/>
          <w:sz w:val="32"/>
          <w:szCs w:val="32"/>
          <w:lang w:eastAsia="zh-CN"/>
        </w:rPr>
        <w:t>”的问题</w:t>
      </w:r>
    </w:p>
    <w:p>
      <w:pPr>
        <w:keepNext w:val="0"/>
        <w:keepLines w:val="0"/>
        <w:pageBreakBefore w:val="0"/>
        <w:kinsoku/>
        <w:wordWrap/>
        <w:overflowPunct/>
        <w:topLinePunct w:val="0"/>
        <w:autoSpaceDE/>
        <w:autoSpaceDN/>
        <w:bidi w:val="0"/>
        <w:adjustRightInd/>
        <w:snapToGrid/>
        <w:spacing w:line="550" w:lineRule="exact"/>
        <w:ind w:firstLine="642" w:firstLineChars="200"/>
        <w:rPr>
          <w:rFonts w:hint="eastAsia" w:ascii="仿宋" w:hAnsi="仿宋" w:eastAsia="仿宋" w:cs="仿宋"/>
          <w:b/>
          <w:sz w:val="32"/>
          <w:szCs w:val="32"/>
        </w:rPr>
      </w:pPr>
      <w:r>
        <w:rPr>
          <w:rFonts w:hint="eastAsia" w:ascii="仿宋_GB2312" w:hAnsi="楷体_GB2312" w:eastAsia="仿宋_GB2312" w:cs="楷体_GB2312"/>
          <w:b/>
          <w:bCs w:val="0"/>
          <w:color w:val="auto"/>
          <w:sz w:val="32"/>
          <w:szCs w:val="32"/>
        </w:rPr>
        <w:t>整改成效：</w:t>
      </w:r>
      <w:r>
        <w:rPr>
          <w:rFonts w:hint="eastAsia" w:ascii="仿宋_GB2312" w:hAnsi="仿宋_GB2312" w:eastAsia="仿宋_GB2312" w:cs="仿宋_GB2312"/>
          <w:b/>
          <w:bCs/>
          <w:color w:val="auto"/>
          <w:sz w:val="32"/>
          <w:szCs w:val="32"/>
          <w:lang w:eastAsia="zh-CN"/>
        </w:rPr>
        <w:t>一是</w:t>
      </w:r>
      <w:r>
        <w:rPr>
          <w:rFonts w:hint="eastAsia" w:ascii="仿宋_GB2312" w:hAnsi="仿宋_GB2312" w:eastAsia="仿宋_GB2312" w:cs="仿宋_GB2312"/>
          <w:b w:val="0"/>
          <w:bCs w:val="0"/>
          <w:color w:val="auto"/>
          <w:sz w:val="32"/>
          <w:szCs w:val="32"/>
          <w:lang w:val="en-US" w:eastAsia="zh-CN"/>
        </w:rPr>
        <w:t>7月以来，17个村（社区）</w:t>
      </w:r>
      <w:r>
        <w:rPr>
          <w:rFonts w:hint="eastAsia" w:ascii="仿宋_GB2312" w:hAnsi="仿宋_GB2312" w:eastAsia="仿宋_GB2312" w:cs="仿宋_GB2312"/>
          <w:color w:val="auto"/>
          <w:sz w:val="32"/>
          <w:szCs w:val="32"/>
          <w:lang w:val="en-US" w:eastAsia="zh-CN"/>
        </w:rPr>
        <w:t>重新</w:t>
      </w:r>
      <w:r>
        <w:rPr>
          <w:rFonts w:hint="eastAsia" w:ascii="仿宋_GB2312" w:hAnsi="仿宋_GB2312" w:eastAsia="仿宋_GB2312" w:cs="仿宋_GB2312"/>
          <w:color w:val="auto"/>
          <w:sz w:val="32"/>
          <w:szCs w:val="32"/>
          <w:lang w:eastAsia="zh-CN"/>
        </w:rPr>
        <w:t>制定了</w:t>
      </w:r>
      <w:r>
        <w:rPr>
          <w:rFonts w:hint="eastAsia" w:ascii="仿宋_GB2312" w:hAnsi="仿宋_GB2312" w:eastAsia="仿宋_GB2312" w:cs="仿宋_GB2312"/>
          <w:color w:val="auto"/>
          <w:sz w:val="32"/>
          <w:szCs w:val="32"/>
          <w:lang w:val="en-US" w:eastAsia="zh-CN"/>
        </w:rPr>
        <w:t>十九大精神和习近平新时代中国特色社会主义思想学习计划，并按计划组织学习；</w:t>
      </w:r>
      <w:r>
        <w:rPr>
          <w:rFonts w:hint="eastAsia" w:ascii="仿宋_GB2312" w:hAnsi="仿宋_GB2312" w:eastAsia="仿宋_GB2312" w:cs="仿宋_GB2312"/>
          <w:b w:val="0"/>
          <w:bCs w:val="0"/>
          <w:color w:val="auto"/>
          <w:sz w:val="32"/>
          <w:szCs w:val="32"/>
          <w:lang w:val="en-US" w:eastAsia="zh-CN"/>
        </w:rPr>
        <w:t>7月镇党委举办了为期3天的村居干部理论学习培训班，邀请了</w:t>
      </w:r>
      <w:r>
        <w:rPr>
          <w:rFonts w:hint="eastAsia" w:ascii="仿宋" w:hAnsi="仿宋" w:eastAsia="仿宋" w:cs="仿宋"/>
          <w:sz w:val="32"/>
          <w:szCs w:val="32"/>
          <w:vertAlign w:val="baseline"/>
          <w:lang w:val="en-US" w:eastAsia="zh-CN"/>
        </w:rPr>
        <w:t>市委讲师团团长作《习近平新时代中国特色社会主义思想》专题辅导，</w:t>
      </w:r>
      <w:r>
        <w:rPr>
          <w:rFonts w:hint="eastAsia" w:ascii="仿宋_GB2312" w:hAnsi="仿宋_GB2312" w:eastAsia="仿宋_GB2312" w:cs="仿宋_GB2312"/>
          <w:color w:val="auto"/>
          <w:sz w:val="32"/>
          <w:szCs w:val="32"/>
          <w:lang w:val="en-US" w:eastAsia="zh-CN"/>
        </w:rPr>
        <w:t>进一步增强了村（社区）两委成员的政治理论水平；</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b w:val="0"/>
          <w:bCs w:val="0"/>
          <w:color w:val="auto"/>
          <w:sz w:val="32"/>
          <w:szCs w:val="32"/>
          <w:lang w:val="en-US" w:eastAsia="zh-CN"/>
        </w:rPr>
        <w:t>镇党建办9月4日</w:t>
      </w:r>
      <w:r>
        <w:rPr>
          <w:rFonts w:hint="eastAsia" w:ascii="仿宋_GB2312" w:hAnsi="仿宋_GB2312" w:eastAsia="仿宋_GB2312" w:cs="仿宋_GB2312"/>
          <w:color w:val="auto"/>
          <w:sz w:val="32"/>
          <w:szCs w:val="32"/>
          <w:lang w:val="en-US" w:eastAsia="zh-CN"/>
        </w:rPr>
        <w:t>制定了《舜耕镇基层党组织学习制度（实行）》（淮舜办秘</w:t>
      </w:r>
      <w:r>
        <w:rPr>
          <w:rFonts w:hint="eastAsia" w:ascii="仿宋" w:hAnsi="仿宋" w:eastAsia="仿宋" w:cs="仿宋"/>
          <w:color w:val="auto"/>
          <w:sz w:val="32"/>
          <w:szCs w:val="32"/>
          <w:lang w:val="en-US" w:eastAsia="zh-CN"/>
        </w:rPr>
        <w:t>〔2020〕12号</w:t>
      </w:r>
      <w:r>
        <w:rPr>
          <w:rFonts w:hint="eastAsia" w:ascii="仿宋_GB2312" w:hAnsi="仿宋_GB2312" w:eastAsia="仿宋_GB2312" w:cs="仿宋_GB2312"/>
          <w:color w:val="auto"/>
          <w:sz w:val="32"/>
          <w:szCs w:val="32"/>
          <w:lang w:val="en-US" w:eastAsia="zh-CN"/>
        </w:rPr>
        <w:t>），镇党委9月4日印发了《</w:t>
      </w:r>
      <w:r>
        <w:rPr>
          <w:rFonts w:hint="eastAsia" w:ascii="仿宋" w:hAnsi="仿宋" w:eastAsia="仿宋" w:cs="仿宋"/>
          <w:color w:val="auto"/>
          <w:sz w:val="32"/>
          <w:szCs w:val="32"/>
          <w:lang w:val="en-US" w:eastAsia="zh-CN"/>
        </w:rPr>
        <w:t>贯彻落实〈</w:t>
      </w:r>
      <w:r>
        <w:rPr>
          <w:rFonts w:hint="eastAsia" w:ascii="仿宋_GB2312" w:hAnsi="仿宋_GB2312" w:eastAsia="仿宋_GB2312" w:cs="仿宋_GB2312"/>
          <w:color w:val="auto"/>
          <w:sz w:val="32"/>
          <w:szCs w:val="32"/>
          <w:lang w:val="en-US" w:eastAsia="zh-CN"/>
        </w:rPr>
        <w:t>2019-2023年全国党员教育培训工作规划</w:t>
      </w:r>
      <w:r>
        <w:rPr>
          <w:rFonts w:hint="eastAsia" w:ascii="仿宋" w:hAnsi="仿宋" w:eastAsia="仿宋" w:cs="仿宋"/>
          <w:color w:val="auto"/>
          <w:sz w:val="32"/>
          <w:szCs w:val="32"/>
          <w:lang w:val="en-US" w:eastAsia="zh-CN"/>
        </w:rPr>
        <w:t>〉</w:t>
      </w:r>
      <w:r>
        <w:rPr>
          <w:rFonts w:hint="eastAsia" w:ascii="仿宋_GB2312" w:hAnsi="仿宋_GB2312" w:eastAsia="仿宋_GB2312" w:cs="仿宋_GB2312"/>
          <w:color w:val="auto"/>
          <w:sz w:val="32"/>
          <w:szCs w:val="32"/>
          <w:lang w:val="en-US" w:eastAsia="zh-CN"/>
        </w:rPr>
        <w:t>的实施办法》</w:t>
      </w:r>
      <w:r>
        <w:rPr>
          <w:rFonts w:hint="eastAsia" w:ascii="仿宋" w:hAnsi="仿宋" w:eastAsia="仿宋" w:cs="仿宋"/>
          <w:color w:val="auto"/>
          <w:sz w:val="32"/>
          <w:szCs w:val="32"/>
          <w:lang w:val="en-US" w:eastAsia="zh-CN"/>
        </w:rPr>
        <w:t>的通知</w:t>
      </w:r>
      <w:r>
        <w:rPr>
          <w:rFonts w:hint="eastAsia" w:ascii="仿宋_GB2312" w:hAnsi="仿宋_GB2312" w:eastAsia="仿宋_GB2312" w:cs="仿宋_GB2312"/>
          <w:color w:val="auto"/>
          <w:sz w:val="32"/>
          <w:szCs w:val="32"/>
          <w:lang w:val="en-US" w:eastAsia="zh-CN"/>
        </w:rPr>
        <w:t>（淮舜党字</w:t>
      </w:r>
      <w:r>
        <w:rPr>
          <w:rFonts w:hint="eastAsia" w:ascii="仿宋" w:hAnsi="仿宋" w:eastAsia="仿宋" w:cs="仿宋"/>
          <w:color w:val="auto"/>
          <w:sz w:val="32"/>
          <w:szCs w:val="32"/>
          <w:lang w:val="en-US" w:eastAsia="zh-CN"/>
        </w:rPr>
        <w:t>〔2020〕61号</w:t>
      </w:r>
      <w:r>
        <w:rPr>
          <w:rFonts w:hint="eastAsia" w:ascii="仿宋_GB2312" w:hAnsi="仿宋_GB2312" w:eastAsia="仿宋_GB2312" w:cs="仿宋_GB2312"/>
          <w:color w:val="auto"/>
          <w:sz w:val="32"/>
          <w:szCs w:val="32"/>
          <w:lang w:val="en-US" w:eastAsia="zh-CN"/>
        </w:rPr>
        <w:t>），进一步规范了基层党组织的学习形式和学习内容，提高了学习效率；</w:t>
      </w: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b w:val="0"/>
          <w:bCs w:val="0"/>
          <w:color w:val="auto"/>
          <w:sz w:val="32"/>
          <w:szCs w:val="32"/>
          <w:lang w:val="en-US" w:eastAsia="zh-CN"/>
        </w:rPr>
        <w:t>镇党建办</w:t>
      </w:r>
      <w:r>
        <w:rPr>
          <w:rFonts w:hint="eastAsia" w:ascii="仿宋_GB2312" w:hAnsi="仿宋_GB2312" w:eastAsia="仿宋_GB2312" w:cs="仿宋_GB2312"/>
          <w:color w:val="auto"/>
          <w:sz w:val="32"/>
          <w:szCs w:val="32"/>
          <w:lang w:val="en-US" w:eastAsia="zh-CN"/>
        </w:rPr>
        <w:t>8月10日和8月13日上午分别对姚南社区和舜耕社区进行了重点督导，进一步强化了社区两委成员的思想认识和对学习的重视程度。舜耕社区重新制定了每周学习计划，将习近平总书记系列重要讲话和《习近平新时代中国特色社会主义思想三十讲》的相关内容全部纳入学习范围，每周严格按照计划学习。姚南社区9月7日召开“中国共产党领导是中国特色社会主义最基本的特征--关于新时代坚持和发展中国特色社会主义的领导力量”学习交流研讨会，支委5位成员分别就学习内容开展了研讨交流，发表了个人见解。</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仿宋_GB2312" w:hAnsi="仿宋_GB2312" w:eastAsia="仿宋_GB2312" w:cs="仿宋_GB2312"/>
          <w:b w:val="0"/>
          <w:bCs/>
          <w:sz w:val="32"/>
          <w:szCs w:val="32"/>
          <w:lang w:val="en-US" w:eastAsia="zh-CN"/>
        </w:rPr>
      </w:pPr>
      <w:r>
        <w:rPr>
          <w:rFonts w:hint="eastAsia" w:ascii="仿宋" w:hAnsi="仿宋" w:eastAsia="仿宋" w:cs="仿宋"/>
          <w:b w:val="0"/>
          <w:bCs/>
          <w:sz w:val="32"/>
          <w:szCs w:val="32"/>
          <w:lang w:val="en-US" w:eastAsia="zh-CN"/>
        </w:rPr>
        <w:t>2、针对“</w:t>
      </w:r>
      <w:r>
        <w:rPr>
          <w:rFonts w:hint="eastAsia" w:ascii="仿宋" w:hAnsi="仿宋" w:eastAsia="仿宋" w:cs="仿宋"/>
          <w:b w:val="0"/>
          <w:bCs/>
          <w:sz w:val="32"/>
          <w:szCs w:val="32"/>
        </w:rPr>
        <w:t>对乡村振兴战略认识不到位。</w:t>
      </w:r>
      <w:r>
        <w:rPr>
          <w:rFonts w:hint="eastAsia" w:ascii="仿宋" w:hAnsi="仿宋" w:eastAsia="仿宋" w:cs="仿宋"/>
          <w:b w:val="0"/>
          <w:bCs/>
          <w:sz w:val="32"/>
          <w:szCs w:val="32"/>
          <w:lang w:val="en-US" w:eastAsia="zh-CN"/>
        </w:rPr>
        <w:t>”的问题</w:t>
      </w:r>
    </w:p>
    <w:p>
      <w:pPr>
        <w:keepNext w:val="0"/>
        <w:keepLines w:val="0"/>
        <w:pageBreakBefore w:val="0"/>
        <w:widowControl w:val="0"/>
        <w:kinsoku/>
        <w:wordWrap/>
        <w:overflowPunct/>
        <w:topLinePunct w:val="0"/>
        <w:autoSpaceDE/>
        <w:autoSpaceDN/>
        <w:bidi w:val="0"/>
        <w:adjustRightInd/>
        <w:snapToGrid/>
        <w:spacing w:line="550" w:lineRule="exact"/>
        <w:ind w:firstLine="642" w:firstLineChars="200"/>
        <w:jc w:val="both"/>
        <w:textAlignment w:val="auto"/>
        <w:outlineLvl w:val="9"/>
        <w:rPr>
          <w:rFonts w:hint="eastAsia" w:ascii="仿宋" w:hAnsi="仿宋" w:eastAsia="仿宋" w:cs="仿宋"/>
          <w:b w:val="0"/>
          <w:bCs w:val="0"/>
          <w:sz w:val="32"/>
          <w:szCs w:val="32"/>
          <w:u w:val="none"/>
          <w:lang w:val="en-US" w:eastAsia="zh-CN"/>
        </w:rPr>
      </w:pPr>
      <w:r>
        <w:rPr>
          <w:rFonts w:hint="eastAsia" w:ascii="仿宋_GB2312" w:hAnsi="楷体_GB2312" w:eastAsia="仿宋_GB2312" w:cs="楷体_GB2312"/>
          <w:b/>
          <w:bCs w:val="0"/>
          <w:color w:val="auto"/>
          <w:sz w:val="32"/>
          <w:szCs w:val="32"/>
        </w:rPr>
        <w:t>整改成效：</w:t>
      </w:r>
      <w:r>
        <w:rPr>
          <w:rFonts w:hint="eastAsia" w:ascii="仿宋" w:hAnsi="仿宋" w:eastAsia="仿宋" w:cs="仿宋"/>
          <w:b/>
          <w:bCs/>
          <w:sz w:val="32"/>
          <w:szCs w:val="32"/>
          <w:u w:val="none"/>
          <w:lang w:val="en-US" w:eastAsia="zh-CN"/>
        </w:rPr>
        <w:t>一是</w:t>
      </w:r>
      <w:r>
        <w:rPr>
          <w:rFonts w:hint="eastAsia" w:ascii="仿宋" w:hAnsi="仿宋" w:eastAsia="仿宋" w:cs="仿宋"/>
          <w:bCs/>
          <w:color w:val="auto"/>
          <w:sz w:val="32"/>
          <w:szCs w:val="32"/>
        </w:rPr>
        <w:t>2020年</w:t>
      </w:r>
      <w:r>
        <w:rPr>
          <w:rFonts w:hint="eastAsia" w:ascii="仿宋" w:hAnsi="仿宋" w:eastAsia="仿宋" w:cs="仿宋"/>
          <w:b w:val="0"/>
          <w:bCs w:val="0"/>
          <w:sz w:val="32"/>
          <w:szCs w:val="32"/>
          <w:u w:val="none"/>
          <w:lang w:val="en-US" w:eastAsia="zh-CN"/>
        </w:rPr>
        <w:t>8月18日镇党委研究制定了《舜耕镇党建引领村级集体经济发展三年行动计划》（淮舜党字〔2020〕58号），进一步明确了目标任务、推进措施和领导责任；</w:t>
      </w:r>
      <w:r>
        <w:rPr>
          <w:rFonts w:hint="eastAsia" w:ascii="仿宋" w:hAnsi="仿宋" w:eastAsia="仿宋" w:cs="仿宋"/>
          <w:sz w:val="32"/>
          <w:szCs w:val="32"/>
        </w:rPr>
        <w:t>9月19日</w:t>
      </w:r>
      <w:r>
        <w:rPr>
          <w:rFonts w:hint="eastAsia" w:ascii="仿宋" w:hAnsi="仿宋" w:eastAsia="仿宋" w:cs="仿宋"/>
          <w:b w:val="0"/>
          <w:bCs w:val="0"/>
          <w:sz w:val="32"/>
          <w:szCs w:val="32"/>
          <w:u w:val="none"/>
          <w:lang w:val="en-US" w:eastAsia="zh-CN"/>
        </w:rPr>
        <w:t>姚北村邀请了区农业农村局主任和安成镇连岗村书记到姚北村探讨集体经济发展；9月21日镇农科委在姚北村举办了《舜耕镇姚北村发展集体经济培训班》，在培训班上进一步探讨了姚北村集体经济发展思路；</w:t>
      </w:r>
      <w:r>
        <w:rPr>
          <w:rFonts w:hint="eastAsia" w:ascii="仿宋" w:hAnsi="仿宋" w:eastAsia="仿宋" w:cs="仿宋"/>
          <w:b/>
          <w:bCs/>
          <w:sz w:val="32"/>
          <w:szCs w:val="32"/>
          <w:u w:val="none"/>
          <w:lang w:val="en-US" w:eastAsia="zh-CN"/>
        </w:rPr>
        <w:t>二是</w:t>
      </w:r>
      <w:r>
        <w:rPr>
          <w:rFonts w:hint="eastAsia" w:ascii="仿宋" w:hAnsi="仿宋" w:eastAsia="仿宋" w:cs="仿宋"/>
          <w:b w:val="0"/>
          <w:bCs w:val="0"/>
          <w:sz w:val="32"/>
          <w:szCs w:val="32"/>
          <w:u w:val="none"/>
          <w:lang w:val="en-US" w:eastAsia="zh-CN"/>
        </w:rPr>
        <w:t>镇党委已将姚北村集体经济发展情况作为年终村居绩效量化考核的重要指标，并作为村干部选拔任用的考察内容；</w:t>
      </w:r>
      <w:r>
        <w:rPr>
          <w:rFonts w:hint="eastAsia" w:ascii="仿宋" w:hAnsi="仿宋" w:eastAsia="仿宋" w:cs="仿宋"/>
          <w:b/>
          <w:bCs/>
          <w:sz w:val="32"/>
          <w:szCs w:val="32"/>
          <w:u w:val="none"/>
          <w:lang w:val="en-US" w:eastAsia="zh-CN"/>
        </w:rPr>
        <w:t>三是</w:t>
      </w:r>
      <w:r>
        <w:rPr>
          <w:rFonts w:hint="eastAsia" w:ascii="仿宋" w:hAnsi="仿宋" w:eastAsia="仿宋" w:cs="仿宋"/>
          <w:b w:val="0"/>
          <w:bCs w:val="0"/>
          <w:sz w:val="32"/>
          <w:szCs w:val="32"/>
          <w:u w:val="none"/>
          <w:lang w:val="en-US" w:eastAsia="zh-CN"/>
        </w:rPr>
        <w:t>9月21日镇农科委在姚北村举办了《舜耕镇姚北村发展乡村振兴和“三农”知识培训会》，培训会上对乡村振兴战略规划进行了解读，姚北村村支两委认真组织学习了习近平总书记关于实施乡村振兴战略和强农惠农富农的重要论述和指示精神。</w:t>
      </w:r>
    </w:p>
    <w:p>
      <w:pPr>
        <w:keepNext w:val="0"/>
        <w:keepLines w:val="0"/>
        <w:pageBreakBefore w:val="0"/>
        <w:kinsoku/>
        <w:wordWrap/>
        <w:overflowPunct/>
        <w:topLinePunct w:val="0"/>
        <w:autoSpaceDE/>
        <w:autoSpaceDN/>
        <w:bidi w:val="0"/>
        <w:spacing w:line="55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3、针对“</w:t>
      </w:r>
      <w:r>
        <w:rPr>
          <w:rFonts w:hint="eastAsia" w:ascii="仿宋_GB2312" w:hAnsi="仿宋_GB2312" w:eastAsia="仿宋_GB2312" w:cs="仿宋_GB2312"/>
          <w:b w:val="0"/>
          <w:bCs/>
          <w:sz w:val="32"/>
          <w:szCs w:val="32"/>
        </w:rPr>
        <w:t>主题教育开展不扎实，存在走过场问题。</w:t>
      </w:r>
      <w:r>
        <w:rPr>
          <w:rFonts w:hint="eastAsia" w:ascii="仿宋_GB2312" w:hAnsi="仿宋_GB2312" w:eastAsia="仿宋_GB2312" w:cs="仿宋_GB2312"/>
          <w:b w:val="0"/>
          <w:bCs/>
          <w:sz w:val="32"/>
          <w:szCs w:val="32"/>
          <w:lang w:val="en-US" w:eastAsia="zh-CN"/>
        </w:rPr>
        <w:t>”的问题</w:t>
      </w:r>
    </w:p>
    <w:p>
      <w:pPr>
        <w:keepNext w:val="0"/>
        <w:keepLines w:val="0"/>
        <w:pageBreakBefore w:val="0"/>
        <w:kinsoku/>
        <w:wordWrap/>
        <w:overflowPunct/>
        <w:topLinePunct w:val="0"/>
        <w:autoSpaceDE/>
        <w:autoSpaceDN/>
        <w:bidi w:val="0"/>
        <w:spacing w:line="550" w:lineRule="exact"/>
        <w:ind w:firstLine="642" w:firstLineChars="200"/>
        <w:rPr>
          <w:rFonts w:hint="default" w:ascii="仿宋" w:hAnsi="仿宋" w:eastAsia="仿宋" w:cs="仿宋"/>
          <w:color w:val="auto"/>
          <w:sz w:val="32"/>
          <w:szCs w:val="32"/>
          <w:lang w:val="en-US" w:eastAsia="zh-CN"/>
        </w:rPr>
      </w:pPr>
      <w:r>
        <w:rPr>
          <w:rFonts w:hint="eastAsia" w:ascii="仿宋_GB2312" w:hAnsi="楷体_GB2312" w:eastAsia="仿宋_GB2312" w:cs="楷体_GB2312"/>
          <w:b/>
          <w:bCs w:val="0"/>
          <w:color w:val="auto"/>
          <w:sz w:val="32"/>
          <w:szCs w:val="32"/>
        </w:rPr>
        <w:t>整改成效：</w:t>
      </w:r>
      <w:r>
        <w:rPr>
          <w:rFonts w:hint="eastAsia" w:ascii="仿宋" w:hAnsi="仿宋" w:eastAsia="仿宋" w:cs="仿宋"/>
          <w:b/>
          <w:bCs/>
          <w:color w:val="auto"/>
          <w:sz w:val="32"/>
          <w:szCs w:val="32"/>
          <w:lang w:val="en-US" w:eastAsia="zh-CN"/>
        </w:rPr>
        <w:t>一是</w:t>
      </w:r>
      <w:r>
        <w:rPr>
          <w:rFonts w:hint="eastAsia" w:ascii="仿宋" w:hAnsi="仿宋" w:eastAsia="仿宋" w:cs="仿宋"/>
          <w:b w:val="0"/>
          <w:bCs w:val="0"/>
          <w:color w:val="auto"/>
          <w:sz w:val="32"/>
          <w:szCs w:val="32"/>
          <w:lang w:val="en-US" w:eastAsia="zh-CN"/>
        </w:rPr>
        <w:t>组织基层党组织书记参加每月1次的镇党委中心组理论学习扩大会议，</w:t>
      </w:r>
      <w:r>
        <w:rPr>
          <w:rFonts w:hint="eastAsia" w:ascii="仿宋" w:hAnsi="仿宋" w:eastAsia="仿宋" w:cs="仿宋"/>
          <w:color w:val="auto"/>
          <w:sz w:val="32"/>
          <w:szCs w:val="32"/>
          <w:lang w:val="en-US" w:eastAsia="zh-CN"/>
        </w:rPr>
        <w:t>7月11日-19日镇党委举办了为期3天的党组织书记集中轮训班，提高了基层党组织书记的党建理论水平和抓党建的意识；</w:t>
      </w:r>
      <w:r>
        <w:rPr>
          <w:rFonts w:hint="eastAsia" w:ascii="仿宋" w:hAnsi="仿宋" w:eastAsia="仿宋" w:cs="仿宋"/>
          <w:b/>
          <w:bCs/>
          <w:color w:val="auto"/>
          <w:sz w:val="32"/>
          <w:szCs w:val="32"/>
          <w:lang w:val="en-US" w:eastAsia="zh-CN"/>
        </w:rPr>
        <w:t>二是</w:t>
      </w:r>
      <w:r>
        <w:rPr>
          <w:rFonts w:hint="eastAsia" w:ascii="仿宋" w:hAnsi="仿宋" w:eastAsia="仿宋" w:cs="仿宋"/>
          <w:color w:val="auto"/>
          <w:sz w:val="32"/>
          <w:szCs w:val="32"/>
          <w:lang w:val="en-US" w:eastAsia="zh-CN"/>
        </w:rPr>
        <w:t>中环社区主要责任人于8月21日、奥林社区支委成员相关责任人分别于9月7日、9月8日、9月4日、赵店社区党支部于9月16日向镇党委递交了书面检讨书，充分认识到在主题教育活动开展过程中存在的问题，并作出深刻检讨；</w:t>
      </w:r>
      <w:r>
        <w:rPr>
          <w:rFonts w:hint="eastAsia" w:ascii="仿宋" w:hAnsi="仿宋" w:eastAsia="仿宋" w:cs="仿宋"/>
          <w:b/>
          <w:bCs/>
          <w:color w:val="auto"/>
          <w:sz w:val="32"/>
          <w:szCs w:val="32"/>
          <w:lang w:val="en-US" w:eastAsia="zh-CN"/>
        </w:rPr>
        <w:t>三是</w:t>
      </w:r>
      <w:r>
        <w:rPr>
          <w:rFonts w:hint="eastAsia" w:ascii="仿宋" w:hAnsi="仿宋" w:eastAsia="仿宋" w:cs="仿宋"/>
          <w:color w:val="auto"/>
          <w:sz w:val="32"/>
          <w:szCs w:val="32"/>
          <w:lang w:val="en-US" w:eastAsia="zh-CN"/>
        </w:rPr>
        <w:t>镇党政办9月4日研究制定了《舜耕镇档案管理工作制度（试行）》，要求各社区指派专人负责档案整理工作，并报到镇档案室登记；</w:t>
      </w:r>
      <w:r>
        <w:rPr>
          <w:rFonts w:hint="eastAsia" w:ascii="仿宋" w:hAnsi="仿宋" w:eastAsia="仿宋" w:cs="仿宋"/>
          <w:b/>
          <w:bCs/>
          <w:color w:val="auto"/>
          <w:sz w:val="32"/>
          <w:szCs w:val="32"/>
          <w:lang w:val="en-US" w:eastAsia="zh-CN"/>
        </w:rPr>
        <w:t>四是</w:t>
      </w:r>
      <w:r>
        <w:rPr>
          <w:rFonts w:hint="eastAsia" w:ascii="仿宋" w:hAnsi="仿宋" w:eastAsia="仿宋" w:cs="仿宋"/>
          <w:color w:val="auto"/>
          <w:sz w:val="32"/>
          <w:szCs w:val="32"/>
          <w:lang w:val="en-US" w:eastAsia="zh-CN"/>
        </w:rPr>
        <w:t>17个村（社区）全部于9月18日前召开了巡察整改专题民主（组织）生活会，镇党建办对材料进行了把关，各村（社区）均邀请了包保领导和包保部门负责人参会，高度重视此次巡察整改工作，保证了会议质量。</w:t>
      </w:r>
    </w:p>
    <w:p>
      <w:pPr>
        <w:keepNext w:val="0"/>
        <w:keepLines w:val="0"/>
        <w:pageBreakBefore w:val="0"/>
        <w:widowControl w:val="0"/>
        <w:kinsoku/>
        <w:wordWrap/>
        <w:overflowPunct/>
        <w:topLinePunct w:val="0"/>
        <w:autoSpaceDE/>
        <w:autoSpaceDN/>
        <w:bidi w:val="0"/>
        <w:spacing w:line="55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w:t>
      </w:r>
      <w:r>
        <w:rPr>
          <w:rFonts w:hint="eastAsia" w:ascii="黑体" w:hAnsi="黑体" w:eastAsia="黑体" w:cs="黑体"/>
          <w:bCs/>
          <w:sz w:val="32"/>
          <w:szCs w:val="32"/>
        </w:rPr>
        <w:t>聚焦群众身边腐败问题和不正之风</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4、针对“</w:t>
      </w:r>
      <w:r>
        <w:rPr>
          <w:rFonts w:hint="eastAsia" w:ascii="仿宋_GB2312" w:hAnsi="仿宋_GB2312" w:eastAsia="仿宋_GB2312" w:cs="仿宋_GB2312"/>
          <w:b w:val="0"/>
          <w:bCs/>
          <w:sz w:val="32"/>
          <w:szCs w:val="32"/>
        </w:rPr>
        <w:t>三资管理有漏洞，存在廉洁风险。</w:t>
      </w:r>
      <w:r>
        <w:rPr>
          <w:rFonts w:hint="eastAsia" w:ascii="仿宋_GB2312" w:hAnsi="仿宋_GB2312" w:eastAsia="仿宋_GB2312" w:cs="仿宋_GB2312"/>
          <w:b w:val="0"/>
          <w:bCs/>
          <w:sz w:val="32"/>
          <w:szCs w:val="32"/>
          <w:lang w:val="en-US" w:eastAsia="zh-CN"/>
        </w:rPr>
        <w:t>”的问题</w:t>
      </w:r>
    </w:p>
    <w:p>
      <w:pPr>
        <w:pStyle w:val="6"/>
        <w:keepNext w:val="0"/>
        <w:keepLines w:val="0"/>
        <w:pageBreakBefore w:val="0"/>
        <w:kinsoku/>
        <w:wordWrap/>
        <w:overflowPunct/>
        <w:topLinePunct w:val="0"/>
        <w:autoSpaceDE/>
        <w:autoSpaceDN/>
        <w:bidi w:val="0"/>
        <w:spacing w:line="550" w:lineRule="exact"/>
        <w:ind w:firstLine="642" w:firstLineChars="200"/>
        <w:rPr>
          <w:rFonts w:hint="default" w:eastAsiaTheme="minorEastAsia"/>
          <w:color w:val="auto"/>
          <w:lang w:val="en-US" w:eastAsia="zh-CN"/>
        </w:rPr>
      </w:pPr>
      <w:r>
        <w:rPr>
          <w:rFonts w:hint="eastAsia" w:ascii="仿宋_GB2312" w:hAnsi="楷体_GB2312" w:eastAsia="仿宋_GB2312" w:cs="楷体_GB2312"/>
          <w:b/>
          <w:bCs w:val="0"/>
          <w:color w:val="auto"/>
          <w:sz w:val="32"/>
          <w:szCs w:val="32"/>
        </w:rPr>
        <w:t>整改成效：</w:t>
      </w:r>
      <w:r>
        <w:rPr>
          <w:rFonts w:hint="eastAsia" w:ascii="仿宋_GB2312" w:hAnsi="楷体_GB2312" w:eastAsia="仿宋_GB2312" w:cs="楷体_GB2312"/>
          <w:b/>
          <w:bCs w:val="0"/>
          <w:color w:val="auto"/>
          <w:sz w:val="32"/>
          <w:szCs w:val="32"/>
          <w:lang w:val="en-US" w:eastAsia="zh-CN"/>
        </w:rPr>
        <w:t>一是</w:t>
      </w:r>
      <w:r>
        <w:rPr>
          <w:rFonts w:hint="eastAsia" w:ascii="仿宋_GB2312" w:hAnsi="楷体_GB2312" w:eastAsia="仿宋_GB2312" w:cs="楷体_GB2312"/>
          <w:bCs/>
          <w:color w:val="auto"/>
          <w:sz w:val="32"/>
          <w:szCs w:val="32"/>
          <w:lang w:val="en-US" w:eastAsia="zh-CN"/>
        </w:rPr>
        <w:t>9月23日镇农科委</w:t>
      </w:r>
      <w:r>
        <w:rPr>
          <w:rFonts w:hint="eastAsia" w:ascii="仿宋_GB2312" w:hAnsi="仿宋_GB2312" w:eastAsia="仿宋_GB2312" w:cs="仿宋_GB2312"/>
          <w:b w:val="0"/>
          <w:bCs w:val="0"/>
          <w:color w:val="auto"/>
          <w:sz w:val="32"/>
          <w:szCs w:val="32"/>
          <w:lang w:val="en-US" w:eastAsia="zh-CN"/>
        </w:rPr>
        <w:t>制定下发了《舜耕镇村（社区）集体资产资源资金管理办法（试行）》（淮舜政字</w:t>
      </w:r>
      <w:r>
        <w:rPr>
          <w:rFonts w:hint="eastAsia" w:ascii="仿宋" w:hAnsi="仿宋" w:eastAsia="仿宋" w:cs="仿宋"/>
          <w:color w:val="auto"/>
          <w:sz w:val="32"/>
          <w:szCs w:val="32"/>
          <w:lang w:val="en-US" w:eastAsia="zh-CN"/>
        </w:rPr>
        <w:t>〔2020〕76号</w:t>
      </w:r>
      <w:r>
        <w:rPr>
          <w:rFonts w:hint="eastAsia" w:ascii="仿宋_GB2312" w:hAnsi="仿宋_GB2312" w:eastAsia="仿宋_GB2312" w:cs="仿宋_GB2312"/>
          <w:b w:val="0"/>
          <w:bCs w:val="0"/>
          <w:color w:val="auto"/>
          <w:sz w:val="32"/>
          <w:szCs w:val="32"/>
          <w:lang w:val="en-US" w:eastAsia="zh-CN"/>
        </w:rPr>
        <w:t>），对村级集体资产资源资金的账户管理、收入管理、支出管理、票据管理等作出了详细规定；</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b w:val="0"/>
          <w:bCs w:val="0"/>
          <w:color w:val="auto"/>
          <w:sz w:val="32"/>
          <w:szCs w:val="32"/>
          <w:lang w:val="en-US" w:eastAsia="zh-CN"/>
        </w:rPr>
        <w:t>镇财政所指导</w:t>
      </w:r>
      <w:r>
        <w:rPr>
          <w:rFonts w:hint="eastAsia" w:ascii="仿宋_GB2312" w:hAnsi="楷体_GB2312" w:eastAsia="仿宋_GB2312" w:cs="楷体_GB2312"/>
          <w:bCs/>
          <w:color w:val="auto"/>
          <w:sz w:val="32"/>
          <w:szCs w:val="32"/>
          <w:lang w:val="en-US" w:eastAsia="zh-CN"/>
        </w:rPr>
        <w:t>相关村（社区）成立了债权清理工作领导小组，9月25日已追回集体资金4036.84万元，做到了应收尽收。通过参加镇集中培训和社区组织学习三资管理文件和报销规定，村级财务人员财务报账和三资管理能力得到进一步提升；</w:t>
      </w:r>
      <w:r>
        <w:rPr>
          <w:rFonts w:hint="eastAsia" w:ascii="仿宋_GB2312" w:hAnsi="楷体_GB2312" w:eastAsia="仿宋_GB2312" w:cs="楷体_GB2312"/>
          <w:b/>
          <w:bCs w:val="0"/>
          <w:color w:val="auto"/>
          <w:sz w:val="32"/>
          <w:szCs w:val="32"/>
          <w:lang w:val="en-US" w:eastAsia="zh-CN"/>
        </w:rPr>
        <w:t>三是</w:t>
      </w:r>
      <w:r>
        <w:rPr>
          <w:rFonts w:hint="eastAsia" w:ascii="仿宋_GB2312" w:hAnsi="仿宋_GB2312" w:eastAsia="仿宋_GB2312" w:cs="仿宋_GB2312"/>
          <w:color w:val="auto"/>
          <w:sz w:val="32"/>
          <w:szCs w:val="32"/>
          <w:u w:val="none"/>
          <w:lang w:val="en-US" w:eastAsia="zh-CN"/>
        </w:rPr>
        <w:t>针对</w:t>
      </w:r>
      <w:r>
        <w:rPr>
          <w:rFonts w:hint="eastAsia" w:ascii="仿宋_GB2312" w:hAnsi="楷体_GB2312" w:eastAsia="仿宋_GB2312" w:cs="楷体_GB2312"/>
          <w:bCs/>
          <w:color w:val="auto"/>
          <w:sz w:val="32"/>
          <w:szCs w:val="32"/>
          <w:lang w:val="en-US" w:eastAsia="zh-CN"/>
        </w:rPr>
        <w:t>巡察整改提出的以上集体资产管理及财务管理问题，</w:t>
      </w:r>
      <w:r>
        <w:rPr>
          <w:rFonts w:hint="eastAsia" w:ascii="仿宋_GB2312" w:hAnsi="仿宋_GB2312" w:eastAsia="仿宋_GB2312" w:cs="仿宋_GB2312"/>
          <w:color w:val="auto"/>
          <w:sz w:val="32"/>
          <w:szCs w:val="32"/>
          <w:u w:val="none"/>
          <w:lang w:val="en-US" w:eastAsia="zh-CN"/>
        </w:rPr>
        <w:t>镇包保领导分别于8月3日、8月7日、8月8日约谈了洞山、赵店、舜耕社区主要负责人，进一步提高了社区主要负责人对财务报账和三资管理的重视</w:t>
      </w:r>
      <w:r>
        <w:rPr>
          <w:rFonts w:hint="eastAsia" w:ascii="仿宋_GB2312" w:hAnsi="楷体_GB2312" w:eastAsia="仿宋_GB2312" w:cs="楷体_GB2312"/>
          <w:bCs/>
          <w:color w:val="auto"/>
          <w:sz w:val="32"/>
          <w:szCs w:val="32"/>
          <w:lang w:val="en-US" w:eastAsia="zh-CN"/>
        </w:rPr>
        <w:t>，减少了村（社区）集体资金外借风险和集体资产的收益损失</w:t>
      </w:r>
      <w:r>
        <w:rPr>
          <w:rFonts w:hint="eastAsia" w:ascii="仿宋_GB2312" w:hAnsi="仿宋_GB2312" w:eastAsia="仿宋_GB2312" w:cs="仿宋_GB2312"/>
          <w:color w:val="auto"/>
          <w:sz w:val="32"/>
          <w:szCs w:val="32"/>
          <w:u w:val="none"/>
          <w:lang w:val="en-US" w:eastAsia="zh-CN"/>
        </w:rPr>
        <w:t>。</w:t>
      </w:r>
    </w:p>
    <w:p>
      <w:pPr>
        <w:keepNext w:val="0"/>
        <w:keepLines w:val="0"/>
        <w:pageBreakBefore w:val="0"/>
        <w:widowControl w:val="0"/>
        <w:numPr>
          <w:ilvl w:val="0"/>
          <w:numId w:val="1"/>
        </w:numPr>
        <w:kinsoku/>
        <w:wordWrap/>
        <w:overflowPunct/>
        <w:topLinePunct w:val="0"/>
        <w:autoSpaceDE/>
        <w:autoSpaceDN/>
        <w:bidi w:val="0"/>
        <w:spacing w:line="55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针对“</w:t>
      </w:r>
      <w:r>
        <w:rPr>
          <w:rFonts w:hint="eastAsia" w:ascii="仿宋_GB2312" w:hAnsi="仿宋_GB2312" w:eastAsia="仿宋_GB2312" w:cs="仿宋_GB2312"/>
          <w:b w:val="0"/>
          <w:bCs/>
          <w:sz w:val="32"/>
          <w:szCs w:val="32"/>
        </w:rPr>
        <w:t>规矩意识不强，工程领域不规范行为时有发生。</w:t>
      </w:r>
      <w:r>
        <w:rPr>
          <w:rFonts w:hint="eastAsia" w:ascii="仿宋_GB2312" w:hAnsi="仿宋_GB2312" w:eastAsia="仿宋_GB2312" w:cs="仿宋_GB2312"/>
          <w:b w:val="0"/>
          <w:bCs/>
          <w:sz w:val="32"/>
          <w:szCs w:val="32"/>
          <w:lang w:val="en-US" w:eastAsia="zh-CN"/>
        </w:rPr>
        <w:t>”的问题</w:t>
      </w:r>
    </w:p>
    <w:p>
      <w:pPr>
        <w:pStyle w:val="2"/>
        <w:keepNext w:val="0"/>
        <w:keepLines w:val="0"/>
        <w:pageBreakBefore w:val="0"/>
        <w:kinsoku/>
        <w:wordWrap/>
        <w:overflowPunct/>
        <w:topLinePunct w:val="0"/>
        <w:autoSpaceDE/>
        <w:autoSpaceDN/>
        <w:bidi w:val="0"/>
        <w:spacing w:line="550" w:lineRule="exact"/>
        <w:rPr>
          <w:rFonts w:hint="default" w:eastAsia="仿宋_GB2312"/>
          <w:lang w:val="en-US" w:eastAsia="zh-CN"/>
        </w:rPr>
      </w:pPr>
      <w:r>
        <w:rPr>
          <w:rFonts w:hint="eastAsia" w:ascii="仿宋_GB2312" w:hAnsi="楷体_GB2312" w:eastAsia="仿宋_GB2312" w:cs="楷体_GB2312"/>
          <w:b/>
          <w:bCs w:val="0"/>
          <w:color w:val="auto"/>
          <w:sz w:val="32"/>
          <w:szCs w:val="32"/>
        </w:rPr>
        <w:t>整改成效：</w:t>
      </w:r>
      <w:r>
        <w:rPr>
          <w:rFonts w:hint="eastAsia" w:ascii="仿宋_GB2312" w:hAnsi="楷体_GB2312" w:eastAsia="仿宋_GB2312" w:cs="楷体_GB2312"/>
          <w:b/>
          <w:bCs w:val="0"/>
          <w:color w:val="auto"/>
          <w:sz w:val="32"/>
          <w:szCs w:val="32"/>
          <w:lang w:val="en-US" w:eastAsia="zh-CN"/>
        </w:rPr>
        <w:t>一是</w:t>
      </w:r>
      <w:r>
        <w:rPr>
          <w:rFonts w:hint="eastAsia" w:ascii="仿宋_GB2312" w:hAnsi="楷体_GB2312" w:eastAsia="仿宋_GB2312" w:cs="楷体_GB2312"/>
          <w:bCs/>
          <w:color w:val="auto"/>
          <w:sz w:val="32"/>
          <w:szCs w:val="32"/>
          <w:lang w:val="en-US" w:eastAsia="zh-CN"/>
        </w:rPr>
        <w:t>9月4日镇财政所举办了代理中心、村居报账员财务人员培训，重点学习了田家庵区政府采购及工程建设招标分类管理办法，增强了工程建设招标的规矩意识；</w:t>
      </w:r>
      <w:r>
        <w:rPr>
          <w:rFonts w:hint="eastAsia" w:ascii="仿宋_GB2312" w:hAnsi="楷体_GB2312" w:eastAsia="仿宋_GB2312" w:cs="楷体_GB2312"/>
          <w:b/>
          <w:bCs w:val="0"/>
          <w:color w:val="auto"/>
          <w:sz w:val="32"/>
          <w:szCs w:val="32"/>
          <w:lang w:val="en-US" w:eastAsia="zh-CN"/>
        </w:rPr>
        <w:t>二是</w:t>
      </w:r>
      <w:r>
        <w:rPr>
          <w:rFonts w:hint="eastAsia" w:ascii="仿宋_GB2312" w:hAnsi="楷体_GB2312" w:eastAsia="仿宋_GB2312" w:cs="楷体_GB2312"/>
          <w:bCs/>
          <w:color w:val="auto"/>
          <w:sz w:val="32"/>
          <w:szCs w:val="32"/>
          <w:lang w:val="en-US" w:eastAsia="zh-CN"/>
        </w:rPr>
        <w:t>党政办已完成阳光村务平台中上季度</w:t>
      </w:r>
      <w:r>
        <w:rPr>
          <w:rFonts w:hint="eastAsia" w:ascii="仿宋_GB2312" w:hAnsi="仿宋_GB2312" w:eastAsia="仿宋_GB2312" w:cs="仿宋_GB2312"/>
          <w:sz w:val="32"/>
          <w:szCs w:val="32"/>
          <w:lang w:val="en-US" w:eastAsia="zh-CN"/>
        </w:rPr>
        <w:t>工程领域招投标项目的</w:t>
      </w:r>
      <w:r>
        <w:rPr>
          <w:rFonts w:hint="eastAsia" w:ascii="仿宋_GB2312" w:hAnsi="楷体_GB2312" w:eastAsia="仿宋_GB2312" w:cs="楷体_GB2312"/>
          <w:bCs/>
          <w:color w:val="auto"/>
          <w:sz w:val="32"/>
          <w:szCs w:val="32"/>
          <w:lang w:val="en-US" w:eastAsia="zh-CN"/>
        </w:rPr>
        <w:t>更新，确保</w:t>
      </w:r>
      <w:r>
        <w:rPr>
          <w:rFonts w:hint="eastAsia" w:ascii="仿宋_GB2312" w:hAnsi="仿宋_GB2312" w:eastAsia="仿宋_GB2312" w:cs="仿宋_GB2312"/>
          <w:sz w:val="32"/>
          <w:szCs w:val="32"/>
          <w:lang w:val="en-US" w:eastAsia="zh-CN"/>
        </w:rPr>
        <w:t>村居工程项目招标采购的透明度；三</w:t>
      </w:r>
      <w:r>
        <w:rPr>
          <w:rFonts w:hint="eastAsia" w:ascii="仿宋_GB2312" w:hAnsi="楷体_GB2312" w:eastAsia="仿宋_GB2312" w:cs="楷体_GB2312"/>
          <w:b/>
          <w:bCs w:val="0"/>
          <w:color w:val="auto"/>
          <w:sz w:val="32"/>
          <w:szCs w:val="32"/>
          <w:lang w:val="en-US" w:eastAsia="zh-CN"/>
        </w:rPr>
        <w:t>是</w:t>
      </w:r>
      <w:r>
        <w:rPr>
          <w:rFonts w:hint="eastAsia" w:ascii="仿宋_GB2312" w:hAnsi="楷体_GB2312" w:eastAsia="仿宋_GB2312" w:cs="楷体_GB2312"/>
          <w:b w:val="0"/>
          <w:bCs/>
          <w:color w:val="auto"/>
          <w:sz w:val="32"/>
          <w:szCs w:val="32"/>
          <w:lang w:val="en-US" w:eastAsia="zh-CN"/>
        </w:rPr>
        <w:t>9月17日镇党政办</w:t>
      </w:r>
      <w:r>
        <w:rPr>
          <w:rFonts w:hint="eastAsia" w:ascii="仿宋_GB2312" w:hAnsi="楷体_GB2312" w:eastAsia="仿宋_GB2312" w:cs="楷体_GB2312"/>
          <w:bCs/>
          <w:color w:val="auto"/>
          <w:sz w:val="32"/>
          <w:szCs w:val="32"/>
          <w:lang w:val="en-US" w:eastAsia="zh-CN"/>
        </w:rPr>
        <w:t>制定了舜耕镇“小微权力”工程领域项目招标流程图，规范了工程建设招标流程；</w:t>
      </w:r>
      <w:r>
        <w:rPr>
          <w:rFonts w:hint="eastAsia" w:ascii="仿宋_GB2312" w:hAnsi="楷体_GB2312" w:eastAsia="仿宋_GB2312" w:cs="楷体_GB2312"/>
          <w:b/>
          <w:bCs w:val="0"/>
          <w:color w:val="auto"/>
          <w:sz w:val="32"/>
          <w:szCs w:val="32"/>
          <w:lang w:val="en-US" w:eastAsia="zh-CN"/>
        </w:rPr>
        <w:t>四是</w:t>
      </w:r>
      <w:r>
        <w:rPr>
          <w:rFonts w:hint="eastAsia" w:ascii="仿宋_GB2312" w:hAnsi="仿宋_GB2312" w:eastAsia="仿宋_GB2312" w:cs="仿宋_GB2312"/>
          <w:sz w:val="32"/>
          <w:szCs w:val="32"/>
          <w:lang w:val="en-US" w:eastAsia="zh-CN"/>
        </w:rPr>
        <w:t>前锋社区党总支7月22日向镇党委提交了书面检查，镇包保领导8月14日约谈了社区主要负责人；</w:t>
      </w:r>
      <w:r>
        <w:rPr>
          <w:rFonts w:hint="eastAsia" w:ascii="仿宋_GB2312" w:hAnsi="仿宋_GB2312" w:eastAsia="仿宋_GB2312" w:cs="仿宋_GB2312"/>
          <w:b/>
          <w:bCs/>
          <w:color w:val="auto"/>
          <w:sz w:val="32"/>
          <w:szCs w:val="32"/>
          <w:lang w:val="en-US" w:eastAsia="zh-CN"/>
        </w:rPr>
        <w:t>五是</w:t>
      </w:r>
      <w:r>
        <w:rPr>
          <w:rFonts w:hint="eastAsia" w:ascii="仿宋_GB2312" w:hAnsi="仿宋_GB2312" w:eastAsia="仿宋_GB2312" w:cs="仿宋_GB2312"/>
          <w:sz w:val="32"/>
          <w:szCs w:val="32"/>
          <w:lang w:val="en-US" w:eastAsia="zh-CN"/>
        </w:rPr>
        <w:t>姚南社区</w:t>
      </w:r>
      <w:r>
        <w:rPr>
          <w:rFonts w:hint="eastAsia" w:ascii="仿宋_GB2312" w:hAnsi="仿宋_GB2312" w:eastAsia="仿宋_GB2312" w:cs="仿宋_GB2312"/>
          <w:color w:val="000000"/>
          <w:sz w:val="32"/>
          <w:szCs w:val="32"/>
          <w:lang w:val="en-US" w:eastAsia="zh-CN"/>
        </w:rPr>
        <w:t>9月6日召开党员、居民代表大会，就</w:t>
      </w:r>
      <w:r>
        <w:rPr>
          <w:rFonts w:hint="eastAsia" w:ascii="仿宋_GB2312" w:hAnsi="仿宋_GB2312" w:eastAsia="仿宋_GB2312" w:cs="仿宋_GB2312"/>
          <w:color w:val="000000"/>
          <w:sz w:val="32"/>
          <w:szCs w:val="32"/>
        </w:rPr>
        <w:t>办公楼扩建工程44.5万元应招标未招标</w:t>
      </w:r>
      <w:r>
        <w:rPr>
          <w:rFonts w:hint="eastAsia" w:ascii="仿宋_GB2312" w:hAnsi="仿宋_GB2312" w:eastAsia="仿宋_GB2312" w:cs="仿宋_GB2312"/>
          <w:color w:val="000000"/>
          <w:sz w:val="32"/>
          <w:szCs w:val="32"/>
          <w:lang w:val="en-US" w:eastAsia="zh-CN"/>
        </w:rPr>
        <w:t>事项，向所有党员、代表公开，镇包保领导8月27日约谈了社区两委成员。</w:t>
      </w:r>
    </w:p>
    <w:p>
      <w:pPr>
        <w:keepNext w:val="0"/>
        <w:keepLines w:val="0"/>
        <w:pageBreakBefore w:val="0"/>
        <w:widowControl w:val="0"/>
        <w:numPr>
          <w:ilvl w:val="0"/>
          <w:numId w:val="1"/>
        </w:numPr>
        <w:kinsoku/>
        <w:wordWrap/>
        <w:overflowPunct/>
        <w:topLinePunct w:val="0"/>
        <w:autoSpaceDE/>
        <w:autoSpaceDN/>
        <w:bidi w:val="0"/>
        <w:adjustRightInd w:val="0"/>
        <w:snapToGrid w:val="0"/>
        <w:spacing w:line="550" w:lineRule="exact"/>
        <w:ind w:left="0" w:leftChars="0"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针对“</w:t>
      </w:r>
      <w:r>
        <w:rPr>
          <w:rFonts w:hint="eastAsia" w:ascii="仿宋_GB2312" w:hAnsi="仿宋_GB2312" w:eastAsia="仿宋_GB2312" w:cs="仿宋_GB2312"/>
          <w:b w:val="0"/>
          <w:bCs/>
          <w:sz w:val="32"/>
          <w:szCs w:val="32"/>
        </w:rPr>
        <w:t>敢担当有作为不够。</w:t>
      </w:r>
      <w:r>
        <w:rPr>
          <w:rFonts w:hint="eastAsia" w:ascii="仿宋_GB2312" w:hAnsi="仿宋_GB2312" w:eastAsia="仿宋_GB2312" w:cs="仿宋_GB2312"/>
          <w:b w:val="0"/>
          <w:bCs/>
          <w:sz w:val="32"/>
          <w:szCs w:val="32"/>
          <w:lang w:val="en-US" w:eastAsia="zh-CN"/>
        </w:rPr>
        <w:t>”的问题</w:t>
      </w:r>
    </w:p>
    <w:p>
      <w:pPr>
        <w:pStyle w:val="6"/>
        <w:keepNext w:val="0"/>
        <w:keepLines w:val="0"/>
        <w:pageBreakBefore w:val="0"/>
        <w:kinsoku/>
        <w:wordWrap/>
        <w:overflowPunct/>
        <w:topLinePunct w:val="0"/>
        <w:autoSpaceDE/>
        <w:autoSpaceDN/>
        <w:bidi w:val="0"/>
        <w:spacing w:line="550" w:lineRule="exact"/>
        <w:ind w:firstLine="642" w:firstLineChars="200"/>
        <w:rPr>
          <w:rFonts w:hint="default" w:eastAsia="仿宋_GB2312"/>
          <w:lang w:val="en-US" w:eastAsia="zh-CN"/>
        </w:rPr>
      </w:pPr>
      <w:r>
        <w:rPr>
          <w:rFonts w:hint="eastAsia" w:ascii="仿宋_GB2312" w:hAnsi="楷体_GB2312" w:eastAsia="仿宋_GB2312" w:cs="楷体_GB2312"/>
          <w:b/>
          <w:bCs w:val="0"/>
          <w:color w:val="auto"/>
          <w:sz w:val="32"/>
          <w:szCs w:val="32"/>
        </w:rPr>
        <w:t>整改成效：</w:t>
      </w:r>
      <w:r>
        <w:rPr>
          <w:rFonts w:hint="eastAsia" w:ascii="仿宋_GB2312" w:hAnsi="楷体_GB2312" w:eastAsia="仿宋_GB2312" w:cs="楷体_GB2312"/>
          <w:b/>
          <w:bCs w:val="0"/>
          <w:color w:val="auto"/>
          <w:sz w:val="32"/>
          <w:szCs w:val="32"/>
          <w:lang w:val="en-US" w:eastAsia="zh-CN"/>
        </w:rPr>
        <w:t>一是</w:t>
      </w:r>
      <w:r>
        <w:rPr>
          <w:rFonts w:hint="eastAsia" w:ascii="仿宋_GB2312" w:hAnsi="楷体_GB2312" w:eastAsia="仿宋_GB2312" w:cs="楷体_GB2312"/>
          <w:bCs/>
          <w:color w:val="auto"/>
          <w:sz w:val="32"/>
          <w:szCs w:val="32"/>
          <w:lang w:val="en-US" w:eastAsia="zh-CN"/>
        </w:rPr>
        <w:t>姚北村已于6月3日下达催款通知单，在相关人员拒不还款的情况下，于9月23日向田家庵区人民法院提起诉讼，正通过法律诉讼解决；镇包保领导8月3日约谈了姚北村主要负责人；</w:t>
      </w:r>
      <w:r>
        <w:rPr>
          <w:rFonts w:hint="eastAsia" w:ascii="仿宋_GB2312" w:hAnsi="楷体_GB2312" w:eastAsia="仿宋_GB2312" w:cs="楷体_GB2312"/>
          <w:b/>
          <w:bCs w:val="0"/>
          <w:color w:val="auto"/>
          <w:sz w:val="32"/>
          <w:szCs w:val="32"/>
          <w:lang w:val="en-US" w:eastAsia="zh-CN"/>
        </w:rPr>
        <w:t>二是</w:t>
      </w:r>
      <w:r>
        <w:rPr>
          <w:rFonts w:hint="eastAsia" w:ascii="仿宋_GB2312" w:hAnsi="楷体_GB2312" w:eastAsia="仿宋_GB2312" w:cs="楷体_GB2312"/>
          <w:bCs/>
          <w:color w:val="auto"/>
          <w:sz w:val="32"/>
          <w:szCs w:val="32"/>
          <w:lang w:val="en-US" w:eastAsia="zh-CN"/>
        </w:rPr>
        <w:t>针对赵店社区2005年139万欠款未付问题，已于9月21日向田家庵区人民法院提起诉讼解决；赵店社区修建道路预付款449万，已经四议两公开程序</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sz w:val="32"/>
          <w:szCs w:val="32"/>
          <w:u w:val="none"/>
          <w:lang w:val="en-US" w:eastAsia="zh-CN"/>
        </w:rPr>
        <w:t>镇包保领导8月7日约谈了社区主要负责人。</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val="0"/>
        <w:snapToGrid w:val="0"/>
        <w:spacing w:line="550" w:lineRule="exact"/>
        <w:ind w:left="0" w:leftChars="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针对“</w:t>
      </w:r>
      <w:r>
        <w:rPr>
          <w:rFonts w:hint="eastAsia" w:ascii="仿宋_GB2312" w:hAnsi="仿宋_GB2312" w:eastAsia="仿宋_GB2312" w:cs="仿宋_GB2312"/>
          <w:b w:val="0"/>
          <w:bCs/>
          <w:sz w:val="32"/>
          <w:szCs w:val="32"/>
        </w:rPr>
        <w:t>财经制度执行不严，业务能力不足。</w:t>
      </w:r>
      <w:r>
        <w:rPr>
          <w:rFonts w:hint="eastAsia" w:ascii="仿宋_GB2312" w:hAnsi="仿宋_GB2312" w:eastAsia="仿宋_GB2312" w:cs="仿宋_GB2312"/>
          <w:b w:val="0"/>
          <w:bCs/>
          <w:sz w:val="32"/>
          <w:szCs w:val="32"/>
          <w:lang w:eastAsia="zh-CN"/>
        </w:rPr>
        <w:t>”问题</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50" w:lineRule="exact"/>
        <w:ind w:firstLine="642" w:firstLineChars="200"/>
        <w:jc w:val="both"/>
        <w:rPr>
          <w:rFonts w:hint="default"/>
          <w:lang w:val="en-US" w:eastAsia="zh-CN"/>
        </w:rPr>
      </w:pPr>
      <w:r>
        <w:rPr>
          <w:rFonts w:hint="eastAsia" w:ascii="仿宋_GB2312" w:hAnsi="楷体_GB2312" w:eastAsia="仿宋_GB2312" w:cs="楷体_GB2312"/>
          <w:b/>
          <w:bCs w:val="0"/>
          <w:color w:val="auto"/>
          <w:sz w:val="32"/>
          <w:szCs w:val="32"/>
        </w:rPr>
        <w:t>整改成效：</w:t>
      </w:r>
      <w:r>
        <w:rPr>
          <w:rFonts w:hint="eastAsia" w:ascii="仿宋_GB2312" w:hAnsi="楷体_GB2312" w:eastAsia="仿宋_GB2312" w:cs="楷体_GB2312"/>
          <w:b/>
          <w:bCs w:val="0"/>
          <w:color w:val="auto"/>
          <w:sz w:val="32"/>
          <w:szCs w:val="32"/>
          <w:lang w:val="en-US" w:eastAsia="zh-CN"/>
        </w:rPr>
        <w:t>一是</w:t>
      </w:r>
      <w:r>
        <w:rPr>
          <w:rFonts w:hint="eastAsia" w:ascii="仿宋_GB2312" w:hAnsi="楷体_GB2312" w:eastAsia="仿宋_GB2312" w:cs="楷体_GB2312"/>
          <w:bCs/>
          <w:color w:val="auto"/>
          <w:sz w:val="32"/>
          <w:szCs w:val="32"/>
          <w:lang w:val="en-US" w:eastAsia="zh-CN"/>
        </w:rPr>
        <w:t>9月4日</w:t>
      </w:r>
      <w:r>
        <w:rPr>
          <w:rFonts w:hint="eastAsia" w:ascii="仿宋_GB2312" w:hAnsi="楷体_GB2312" w:eastAsia="仿宋_GB2312" w:cs="楷体_GB2312"/>
          <w:b w:val="0"/>
          <w:bCs/>
          <w:color w:val="auto"/>
          <w:sz w:val="32"/>
          <w:szCs w:val="32"/>
          <w:lang w:val="en-US" w:eastAsia="zh-CN"/>
        </w:rPr>
        <w:t>镇财政所</w:t>
      </w:r>
      <w:r>
        <w:rPr>
          <w:rFonts w:hint="eastAsia" w:ascii="仿宋_GB2312" w:hAnsi="楷体_GB2312" w:eastAsia="仿宋_GB2312" w:cs="楷体_GB2312"/>
          <w:bCs/>
          <w:color w:val="auto"/>
          <w:sz w:val="32"/>
          <w:szCs w:val="32"/>
          <w:lang w:val="en-US" w:eastAsia="zh-CN"/>
        </w:rPr>
        <w:t>对代理中心、村居财务人员开展财务知识法规培训，提升了财务工作人员的专业技能和业务综合素质；</w:t>
      </w:r>
      <w:r>
        <w:rPr>
          <w:rFonts w:hint="eastAsia" w:ascii="仿宋_GB2312" w:hAnsi="楷体_GB2312" w:eastAsia="仿宋_GB2312" w:cs="楷体_GB2312"/>
          <w:b/>
          <w:bCs w:val="0"/>
          <w:color w:val="auto"/>
          <w:sz w:val="32"/>
          <w:szCs w:val="32"/>
          <w:lang w:val="en-US" w:eastAsia="zh-CN"/>
        </w:rPr>
        <w:t>二是</w:t>
      </w:r>
      <w:r>
        <w:rPr>
          <w:rFonts w:hint="eastAsia" w:ascii="仿宋_GB2312" w:hAnsi="楷体_GB2312" w:eastAsia="仿宋_GB2312" w:cs="楷体_GB2312"/>
          <w:bCs/>
          <w:color w:val="auto"/>
          <w:sz w:val="32"/>
          <w:szCs w:val="32"/>
          <w:lang w:val="en-US" w:eastAsia="zh-CN"/>
        </w:rPr>
        <w:t>曹咀社区和赵店社区已针对白条报账的白条借款开据正式发票，规范了财务人员票据使用，镇包保领导分别于8月10日、</w:t>
      </w:r>
      <w:r>
        <w:rPr>
          <w:rFonts w:hint="eastAsia" w:ascii="仿宋_GB2312" w:hAnsi="仿宋_GB2312" w:eastAsia="仿宋_GB2312" w:cs="仿宋_GB2312"/>
          <w:color w:val="auto"/>
          <w:sz w:val="32"/>
          <w:szCs w:val="32"/>
          <w:u w:val="none"/>
          <w:lang w:val="en-US" w:eastAsia="zh-CN"/>
        </w:rPr>
        <w:t>8月7日</w:t>
      </w:r>
      <w:r>
        <w:rPr>
          <w:rFonts w:hint="eastAsia" w:ascii="仿宋_GB2312" w:hAnsi="楷体_GB2312" w:eastAsia="仿宋_GB2312" w:cs="楷体_GB2312"/>
          <w:bCs/>
          <w:color w:val="auto"/>
          <w:sz w:val="32"/>
          <w:szCs w:val="32"/>
          <w:lang w:val="en-US" w:eastAsia="zh-CN"/>
        </w:rPr>
        <w:t>约谈了曹咀、赵店社区两委</w:t>
      </w:r>
      <w:r>
        <w:rPr>
          <w:rFonts w:hint="eastAsia" w:ascii="仿宋_GB2312" w:hAnsi="仿宋_GB2312" w:eastAsia="仿宋_GB2312" w:cs="仿宋_GB2312"/>
          <w:color w:val="auto"/>
          <w:sz w:val="32"/>
          <w:szCs w:val="32"/>
          <w:u w:val="none"/>
          <w:lang w:val="en-US" w:eastAsia="zh-CN"/>
        </w:rPr>
        <w:t>；</w:t>
      </w:r>
      <w:r>
        <w:rPr>
          <w:rFonts w:hint="eastAsia" w:ascii="仿宋_GB2312" w:hAnsi="楷体_GB2312" w:eastAsia="仿宋_GB2312" w:cs="楷体_GB2312"/>
          <w:b/>
          <w:bCs w:val="0"/>
          <w:color w:val="auto"/>
          <w:sz w:val="32"/>
          <w:szCs w:val="32"/>
          <w:lang w:val="en-US" w:eastAsia="zh-CN"/>
        </w:rPr>
        <w:t>三是</w:t>
      </w:r>
      <w:r>
        <w:rPr>
          <w:rFonts w:hint="eastAsia" w:ascii="仿宋_GB2312" w:hAnsi="仿宋_GB2312" w:eastAsia="仿宋_GB2312" w:cs="仿宋_GB2312"/>
          <w:b w:val="0"/>
          <w:bCs w:val="0"/>
          <w:sz w:val="32"/>
          <w:szCs w:val="32"/>
          <w:u w:val="none"/>
          <w:lang w:val="en-US" w:eastAsia="zh-CN"/>
        </w:rPr>
        <w:t>针对下陶社区报销不规范的问题，下陶社区已提供费用清单，</w:t>
      </w:r>
      <w:r>
        <w:rPr>
          <w:rFonts w:hint="eastAsia" w:ascii="仿宋_GB2312" w:hAnsi="楷体_GB2312" w:eastAsia="仿宋_GB2312" w:cs="楷体_GB2312"/>
          <w:bCs/>
          <w:color w:val="auto"/>
          <w:sz w:val="32"/>
          <w:szCs w:val="32"/>
          <w:lang w:val="en-US" w:eastAsia="zh-CN"/>
        </w:rPr>
        <w:t>镇包保领导8月8日约谈了社区主要负责人</w:t>
      </w:r>
      <w:r>
        <w:rPr>
          <w:rFonts w:hint="eastAsia" w:ascii="仿宋_GB2312" w:hAnsi="仿宋_GB2312" w:eastAsia="仿宋_GB2312" w:cs="仿宋_GB2312"/>
          <w:b w:val="0"/>
          <w:bCs w:val="0"/>
          <w:sz w:val="32"/>
          <w:szCs w:val="32"/>
          <w:u w:val="none"/>
          <w:lang w:val="en-US" w:eastAsia="zh-CN"/>
        </w:rPr>
        <w:t>；</w:t>
      </w:r>
      <w:r>
        <w:rPr>
          <w:rFonts w:hint="eastAsia" w:ascii="仿宋_GB2312" w:hAnsi="仿宋_GB2312" w:eastAsia="仿宋_GB2312" w:cs="仿宋_GB2312"/>
          <w:b/>
          <w:bCs/>
          <w:sz w:val="32"/>
          <w:szCs w:val="32"/>
          <w:u w:val="none"/>
          <w:lang w:val="en-US" w:eastAsia="zh-CN"/>
        </w:rPr>
        <w:t>四是</w:t>
      </w:r>
      <w:r>
        <w:rPr>
          <w:rFonts w:hint="eastAsia" w:ascii="仿宋_GB2312" w:hAnsi="仿宋_GB2312" w:eastAsia="仿宋_GB2312" w:cs="仿宋_GB2312"/>
          <w:b w:val="0"/>
          <w:bCs w:val="0"/>
          <w:sz w:val="32"/>
          <w:szCs w:val="32"/>
          <w:u w:val="none"/>
          <w:lang w:val="en-US" w:eastAsia="zh-CN"/>
        </w:rPr>
        <w:t>针对钟郢社区报销不规范问题，镇包保领导于8月28日对约谈了社区两委及当事人。</w:t>
      </w:r>
    </w:p>
    <w:p>
      <w:pPr>
        <w:keepNext w:val="0"/>
        <w:keepLines w:val="0"/>
        <w:pageBreakBefore w:val="0"/>
        <w:kinsoku/>
        <w:wordWrap/>
        <w:overflowPunct/>
        <w:topLinePunct w:val="0"/>
        <w:autoSpaceDE/>
        <w:autoSpaceDN/>
        <w:bidi w:val="0"/>
        <w:spacing w:line="55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8、</w:t>
      </w:r>
      <w:r>
        <w:rPr>
          <w:rFonts w:hint="eastAsia" w:ascii="仿宋_GB2312" w:hAnsi="仿宋_GB2312" w:eastAsia="仿宋_GB2312" w:cs="仿宋_GB2312"/>
          <w:b w:val="0"/>
          <w:bCs/>
          <w:sz w:val="32"/>
          <w:szCs w:val="32"/>
          <w:lang w:eastAsia="zh-CN"/>
        </w:rPr>
        <w:t>针对“</w:t>
      </w:r>
      <w:r>
        <w:rPr>
          <w:rFonts w:hint="eastAsia" w:ascii="仿宋_GB2312" w:hAnsi="仿宋_GB2312" w:eastAsia="仿宋_GB2312" w:cs="仿宋_GB2312"/>
          <w:b w:val="0"/>
          <w:bCs/>
          <w:sz w:val="32"/>
          <w:szCs w:val="32"/>
        </w:rPr>
        <w:t>议事规则执行不严，民主集中制落而不实。</w:t>
      </w:r>
      <w:r>
        <w:rPr>
          <w:rFonts w:hint="eastAsia" w:ascii="仿宋_GB2312" w:hAnsi="仿宋_GB2312" w:eastAsia="仿宋_GB2312" w:cs="仿宋_GB2312"/>
          <w:b w:val="0"/>
          <w:bCs/>
          <w:sz w:val="32"/>
          <w:szCs w:val="32"/>
          <w:lang w:eastAsia="zh-CN"/>
        </w:rPr>
        <w:t>”问题</w:t>
      </w:r>
    </w:p>
    <w:p>
      <w:pPr>
        <w:pStyle w:val="2"/>
        <w:keepNext w:val="0"/>
        <w:keepLines w:val="0"/>
        <w:pageBreakBefore w:val="0"/>
        <w:kinsoku/>
        <w:wordWrap/>
        <w:overflowPunct/>
        <w:topLinePunct w:val="0"/>
        <w:autoSpaceDE/>
        <w:autoSpaceDN/>
        <w:bidi w:val="0"/>
        <w:spacing w:line="550" w:lineRule="exact"/>
        <w:rPr>
          <w:rFonts w:hint="default" w:eastAsia="仿宋_GB2312"/>
          <w:lang w:val="en-US" w:eastAsia="zh-CN"/>
        </w:rPr>
      </w:pPr>
      <w:r>
        <w:rPr>
          <w:rFonts w:hint="eastAsia" w:ascii="仿宋_GB2312" w:hAnsi="楷体_GB2312" w:eastAsia="仿宋_GB2312" w:cs="楷体_GB2312"/>
          <w:b/>
          <w:bCs w:val="0"/>
          <w:color w:val="auto"/>
          <w:sz w:val="32"/>
          <w:szCs w:val="32"/>
        </w:rPr>
        <w:t>整改成效：</w:t>
      </w:r>
      <w:r>
        <w:rPr>
          <w:rFonts w:hint="eastAsia" w:ascii="仿宋_GB2312" w:hAnsi="楷体_GB2312" w:eastAsia="仿宋_GB2312" w:cs="楷体_GB2312"/>
          <w:b/>
          <w:bCs w:val="0"/>
          <w:color w:val="auto"/>
          <w:sz w:val="32"/>
          <w:szCs w:val="32"/>
          <w:lang w:val="en-US" w:eastAsia="zh-CN"/>
        </w:rPr>
        <w:t>一是</w:t>
      </w:r>
      <w:r>
        <w:rPr>
          <w:rFonts w:hint="eastAsia" w:ascii="仿宋_GB2312" w:hAnsi="楷体_GB2312" w:eastAsia="仿宋_GB2312" w:cs="楷体_GB2312"/>
          <w:bCs/>
          <w:color w:val="auto"/>
          <w:sz w:val="32"/>
          <w:szCs w:val="32"/>
          <w:lang w:val="en-US" w:eastAsia="zh-CN"/>
        </w:rPr>
        <w:t>各村居已全部按照要求完成了</w:t>
      </w:r>
      <w:r>
        <w:rPr>
          <w:rFonts w:hint="eastAsia" w:ascii="仿宋_GB2312" w:hAnsi="仿宋_GB2312" w:eastAsia="仿宋_GB2312" w:cs="仿宋_GB2312"/>
          <w:b w:val="0"/>
          <w:bCs w:val="0"/>
          <w:sz w:val="32"/>
          <w:szCs w:val="32"/>
          <w:lang w:val="en-US" w:eastAsia="zh-CN"/>
        </w:rPr>
        <w:t>“四议两公开”制度上墙，并组织了社区两委成员学习；</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镇党政办已完成17个村（社区）三季度阳光村务平台的更新；</w:t>
      </w: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kern w:val="2"/>
          <w:sz w:val="32"/>
          <w:szCs w:val="32"/>
          <w:lang w:val="en-US" w:eastAsia="zh-CN" w:bidi="ar-SA"/>
        </w:rPr>
        <w:t>青丰社区就2018年至2019年付金源房地产工程款共计430万元，大额资金支付未经过“四议两公开”事项，于7月29日召开党总支会议、”两委“会议进行提议、商议，8月7日召开党员大会审议，居民代表大会讨论决议，一致同意，于8月7日对外公示，镇包保领导8月24日约谈社区主要负责人；</w:t>
      </w:r>
      <w:r>
        <w:rPr>
          <w:rFonts w:hint="eastAsia" w:ascii="仿宋_GB2312" w:hAnsi="仿宋_GB2312" w:eastAsia="仿宋_GB2312" w:cs="仿宋_GB2312"/>
          <w:b/>
          <w:bCs/>
          <w:kern w:val="2"/>
          <w:sz w:val="32"/>
          <w:szCs w:val="32"/>
          <w:lang w:val="en-US" w:eastAsia="zh-CN" w:bidi="ar-SA"/>
        </w:rPr>
        <w:t>四是</w:t>
      </w:r>
      <w:r>
        <w:rPr>
          <w:rFonts w:hint="eastAsia" w:ascii="仿宋_GB2312" w:hAnsi="仿宋_GB2312" w:eastAsia="仿宋_GB2312" w:cs="仿宋_GB2312"/>
          <w:sz w:val="32"/>
          <w:szCs w:val="32"/>
        </w:rPr>
        <w:t>前锋社区</w:t>
      </w:r>
      <w:r>
        <w:rPr>
          <w:rFonts w:hint="eastAsia" w:ascii="仿宋_GB2312" w:hAnsi="仿宋_GB2312" w:eastAsia="仿宋_GB2312" w:cs="仿宋_GB2312"/>
          <w:sz w:val="32"/>
          <w:szCs w:val="32"/>
          <w:lang w:val="en-US" w:eastAsia="zh-CN"/>
        </w:rPr>
        <w:t>就</w:t>
      </w:r>
      <w:r>
        <w:rPr>
          <w:rFonts w:hint="eastAsia" w:ascii="仿宋_GB2312" w:hAnsi="仿宋_GB2312" w:eastAsia="仿宋_GB2312" w:cs="仿宋_GB2312"/>
          <w:sz w:val="32"/>
          <w:szCs w:val="32"/>
          <w:lang w:eastAsia="zh-CN"/>
        </w:rPr>
        <w:t>出</w:t>
      </w:r>
      <w:r>
        <w:rPr>
          <w:rFonts w:hint="eastAsia" w:ascii="仿宋_GB2312" w:hAnsi="仿宋_GB2312" w:eastAsia="仿宋_GB2312" w:cs="仿宋_GB2312"/>
          <w:sz w:val="32"/>
          <w:szCs w:val="32"/>
        </w:rPr>
        <w:t>租朝阳雅园菜市场两年</w:t>
      </w:r>
      <w:r>
        <w:rPr>
          <w:rFonts w:hint="eastAsia" w:ascii="仿宋_GB2312" w:hAnsi="仿宋_GB2312" w:eastAsia="仿宋_GB2312" w:cs="仿宋_GB2312"/>
          <w:sz w:val="32"/>
          <w:szCs w:val="32"/>
          <w:lang w:val="en-US" w:eastAsia="zh-CN"/>
        </w:rPr>
        <w:t>租金23万事项，于</w:t>
      </w:r>
      <w:r>
        <w:rPr>
          <w:rFonts w:hint="eastAsia" w:ascii="仿宋_GB2312" w:hAnsi="仿宋_GB2312" w:eastAsia="仿宋_GB2312" w:cs="仿宋_GB2312"/>
          <w:sz w:val="32"/>
          <w:szCs w:val="32"/>
        </w:rPr>
        <w:t>7月17日召开了党员大会，居民代表大会向党员、居民代表进行通报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重新对外公开，镇包保领导8月14日约谈了社区主要负责人；</w:t>
      </w:r>
      <w:r>
        <w:rPr>
          <w:rFonts w:hint="eastAsia" w:ascii="仿宋_GB2312" w:hAnsi="仿宋_GB2312" w:eastAsia="仿宋_GB2312" w:cs="仿宋_GB2312"/>
          <w:b/>
          <w:bCs/>
          <w:sz w:val="32"/>
          <w:szCs w:val="32"/>
          <w:lang w:val="en-US" w:eastAsia="zh-CN"/>
        </w:rPr>
        <w:t>五是</w:t>
      </w:r>
      <w:r>
        <w:rPr>
          <w:rFonts w:hint="eastAsia" w:ascii="仿宋_GB2312" w:hAnsi="仿宋_GB2312" w:eastAsia="仿宋_GB2312" w:cs="仿宋_GB2312"/>
          <w:sz w:val="32"/>
          <w:szCs w:val="32"/>
          <w:lang w:val="en-US" w:eastAsia="zh-CN"/>
        </w:rPr>
        <w:t>姚南社区9月6日召开党员、代表大会，就</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t>社区房租抵付工程款未经“四议两公开”</w:t>
      </w:r>
      <w:r>
        <w:rPr>
          <w:rFonts w:hint="eastAsia" w:ascii="仿宋_GB2312" w:hAnsi="仿宋_GB2312" w:eastAsia="仿宋_GB2312" w:cs="仿宋_GB2312"/>
          <w:sz w:val="32"/>
          <w:szCs w:val="32"/>
          <w:lang w:val="en-US" w:eastAsia="zh-CN"/>
        </w:rPr>
        <w:t>事项，向所有党员、代表公开，</w:t>
      </w:r>
      <w:r>
        <w:rPr>
          <w:rFonts w:hint="eastAsia" w:ascii="仿宋_GB2312" w:hAnsi="仿宋_GB2312" w:eastAsia="仿宋_GB2312" w:cs="仿宋_GB2312"/>
          <w:color w:val="000000"/>
          <w:sz w:val="32"/>
          <w:szCs w:val="32"/>
          <w:lang w:val="en-US" w:eastAsia="zh-CN"/>
        </w:rPr>
        <w:t>镇包保领导8月27日约谈了社区两委成员</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color w:val="auto"/>
          <w:sz w:val="32"/>
          <w:szCs w:val="32"/>
          <w:lang w:val="en-US" w:eastAsia="zh-CN"/>
        </w:rPr>
        <w:t>六是</w:t>
      </w:r>
      <w:r>
        <w:rPr>
          <w:rFonts w:hint="eastAsia" w:ascii="仿宋_GB2312" w:hAnsi="仿宋_GB2312" w:eastAsia="仿宋_GB2312" w:cs="仿宋_GB2312"/>
          <w:b w:val="0"/>
          <w:bCs w:val="0"/>
          <w:sz w:val="32"/>
          <w:szCs w:val="32"/>
          <w:u w:val="none"/>
          <w:lang w:val="en-US" w:eastAsia="zh-CN"/>
        </w:rPr>
        <w:t>曹咀社区就购买门面房执行“四议两公开”不规范的问题，曹</w:t>
      </w:r>
      <w:r>
        <w:rPr>
          <w:rFonts w:hint="eastAsia" w:ascii="仿宋_GB2312" w:hAnsi="仿宋_GB2312" w:eastAsia="仿宋_GB2312" w:cs="仿宋_GB2312"/>
          <w:color w:val="000000"/>
          <w:sz w:val="32"/>
          <w:szCs w:val="32"/>
          <w:lang w:val="en-US" w:eastAsia="zh-CN"/>
        </w:rPr>
        <w:t>咀社区分别在9月14日和16日，召开了支委会、两委会、党员大会和居民代表大会，针对“房屋租金”、“购买门面房”事宜，向党员、居民代表进行了通报，重新对外公开，</w:t>
      </w:r>
      <w:r>
        <w:rPr>
          <w:rFonts w:hint="eastAsia" w:ascii="仿宋_GB2312" w:hAnsi="楷体_GB2312" w:eastAsia="仿宋_GB2312" w:cs="楷体_GB2312"/>
          <w:bCs/>
          <w:color w:val="auto"/>
          <w:sz w:val="32"/>
          <w:szCs w:val="32"/>
          <w:lang w:val="en-US" w:eastAsia="zh-CN"/>
        </w:rPr>
        <w:t>镇包保领导8月10日约谈了社区两委。</w:t>
      </w:r>
    </w:p>
    <w:p>
      <w:pPr>
        <w:keepNext w:val="0"/>
        <w:keepLines w:val="0"/>
        <w:pageBreakBefore w:val="0"/>
        <w:widowControl w:val="0"/>
        <w:numPr>
          <w:ilvl w:val="0"/>
          <w:numId w:val="0"/>
        </w:numPr>
        <w:kinsoku/>
        <w:wordWrap/>
        <w:overflowPunct/>
        <w:topLinePunct w:val="0"/>
        <w:autoSpaceDE/>
        <w:autoSpaceDN/>
        <w:bidi w:val="0"/>
        <w:spacing w:line="550" w:lineRule="exact"/>
        <w:ind w:leftChars="337"/>
        <w:textAlignment w:val="auto"/>
        <w:rPr>
          <w:rFonts w:hint="eastAsia" w:ascii="黑体" w:hAnsi="黑体" w:eastAsia="黑体" w:cs="黑体"/>
          <w:sz w:val="32"/>
          <w:szCs w:val="32"/>
        </w:rPr>
      </w:pPr>
      <w:r>
        <w:rPr>
          <w:rFonts w:hint="eastAsia" w:ascii="黑体" w:hAnsi="黑体" w:eastAsia="黑体" w:cs="黑体"/>
          <w:bCs/>
          <w:sz w:val="32"/>
          <w:szCs w:val="32"/>
          <w:lang w:eastAsia="zh-CN"/>
        </w:rPr>
        <w:t>三、</w:t>
      </w:r>
      <w:r>
        <w:rPr>
          <w:rFonts w:hint="eastAsia" w:ascii="黑体" w:hAnsi="黑体" w:eastAsia="黑体" w:cs="黑体"/>
          <w:bCs/>
          <w:sz w:val="32"/>
          <w:szCs w:val="32"/>
        </w:rPr>
        <w:t>聚焦基层党组织软弱涣散、组织力欠缺问题</w:t>
      </w:r>
    </w:p>
    <w:p>
      <w:pPr>
        <w:keepNext w:val="0"/>
        <w:keepLines w:val="0"/>
        <w:pageBreakBefore w:val="0"/>
        <w:numPr>
          <w:ilvl w:val="0"/>
          <w:numId w:val="0"/>
        </w:numPr>
        <w:kinsoku/>
        <w:wordWrap/>
        <w:overflowPunct/>
        <w:topLinePunct w:val="0"/>
        <w:autoSpaceDE/>
        <w:autoSpaceDN/>
        <w:bidi w:val="0"/>
        <w:spacing w:line="550" w:lineRule="exact"/>
        <w:ind w:firstLine="640" w:firstLineChars="200"/>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sz w:val="32"/>
          <w:szCs w:val="32"/>
          <w:lang w:val="en-US" w:eastAsia="zh-CN"/>
        </w:rPr>
        <w:t>9、</w:t>
      </w:r>
      <w:r>
        <w:rPr>
          <w:rFonts w:hint="eastAsia" w:ascii="仿宋_GB2312" w:hAnsi="仿宋_GB2312" w:eastAsia="仿宋_GB2312" w:cs="仿宋_GB2312"/>
          <w:b w:val="0"/>
          <w:bCs/>
          <w:sz w:val="32"/>
          <w:szCs w:val="32"/>
          <w:lang w:eastAsia="zh-CN"/>
        </w:rPr>
        <w:t>针对“</w:t>
      </w:r>
      <w:r>
        <w:rPr>
          <w:rFonts w:hint="eastAsia" w:ascii="仿宋_GB2312" w:hAnsi="仿宋_GB2312" w:eastAsia="仿宋_GB2312" w:cs="仿宋_GB2312"/>
          <w:b w:val="0"/>
          <w:bCs/>
          <w:sz w:val="32"/>
          <w:szCs w:val="32"/>
        </w:rPr>
        <w:t>党建主体责任履行不充分。</w:t>
      </w:r>
      <w:r>
        <w:rPr>
          <w:rFonts w:hint="eastAsia" w:ascii="仿宋_GB2312" w:hAnsi="仿宋_GB2312" w:eastAsia="仿宋_GB2312" w:cs="仿宋_GB2312"/>
          <w:b w:val="0"/>
          <w:bCs/>
          <w:sz w:val="32"/>
          <w:szCs w:val="32"/>
          <w:lang w:eastAsia="zh-CN"/>
        </w:rPr>
        <w:t>”问题</w:t>
      </w:r>
    </w:p>
    <w:p>
      <w:pPr>
        <w:pStyle w:val="2"/>
        <w:keepNext w:val="0"/>
        <w:keepLines w:val="0"/>
        <w:pageBreakBefore w:val="0"/>
        <w:kinsoku/>
        <w:wordWrap/>
        <w:overflowPunct/>
        <w:topLinePunct w:val="0"/>
        <w:autoSpaceDE/>
        <w:autoSpaceDN/>
        <w:bidi w:val="0"/>
        <w:spacing w:line="550" w:lineRule="exact"/>
        <w:rPr>
          <w:rFonts w:hint="eastAsia"/>
          <w:color w:val="FF0000"/>
        </w:rPr>
      </w:pPr>
      <w:r>
        <w:rPr>
          <w:rFonts w:hint="eastAsia" w:ascii="仿宋_GB2312" w:hAnsi="楷体_GB2312" w:eastAsia="仿宋_GB2312" w:cs="楷体_GB2312"/>
          <w:b/>
          <w:bCs w:val="0"/>
          <w:color w:val="auto"/>
          <w:sz w:val="32"/>
          <w:szCs w:val="32"/>
        </w:rPr>
        <w:t>整改成效：</w:t>
      </w:r>
      <w:r>
        <w:rPr>
          <w:rFonts w:hint="eastAsia" w:ascii="仿宋_GB2312" w:hAnsi="仿宋_GB2312" w:eastAsia="仿宋_GB2312" w:cs="仿宋_GB2312"/>
          <w:b/>
          <w:bCs/>
          <w:color w:val="auto"/>
          <w:sz w:val="32"/>
          <w:szCs w:val="32"/>
          <w:lang w:eastAsia="zh-CN"/>
        </w:rPr>
        <w:t>一是</w:t>
      </w:r>
      <w:r>
        <w:rPr>
          <w:rFonts w:hint="eastAsia" w:ascii="仿宋_GB2312" w:hAnsi="仿宋_GB2312" w:eastAsia="仿宋_GB2312" w:cs="仿宋_GB2312"/>
          <w:color w:val="auto"/>
          <w:sz w:val="32"/>
          <w:szCs w:val="32"/>
          <w:lang w:eastAsia="zh-CN"/>
        </w:rPr>
        <w:t>中环社区于</w:t>
      </w:r>
      <w:r>
        <w:rPr>
          <w:rFonts w:hint="eastAsia" w:ascii="仿宋_GB2312" w:hAnsi="仿宋_GB2312" w:eastAsia="仿宋_GB2312" w:cs="仿宋_GB2312"/>
          <w:color w:val="auto"/>
          <w:sz w:val="32"/>
          <w:szCs w:val="32"/>
          <w:lang w:val="en-US" w:eastAsia="zh-CN"/>
        </w:rPr>
        <w:t>2020年9月7日召开了党员大会，补选了一名同志为中环社区支部委员，健全了支部班子；</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color w:val="auto"/>
          <w:sz w:val="32"/>
          <w:szCs w:val="32"/>
          <w:lang w:val="en-US" w:eastAsia="zh-CN"/>
        </w:rPr>
        <w:t>镇党建办每月下发了党建工作清单，并组织了党组织书记、党务工作者培训班和党建e家平台培训班，提升了基层党组织和党员的工作能力和工作水平；</w:t>
      </w: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color w:val="auto"/>
          <w:sz w:val="32"/>
          <w:szCs w:val="32"/>
          <w:lang w:val="en-US" w:eastAsia="zh-CN"/>
        </w:rPr>
        <w:t>舜耕社区摸排了3名政治觉悟较高的青年，已提交了入党申请书，社区已组织谈话，年底前择优吸收为入党积极分子；前锋社区1名工作人员政治觉悟较高且工作认真负责，已向党组织提交了入党申请书，预计年底发展为入党积极分子。</w:t>
      </w:r>
    </w:p>
    <w:p>
      <w:pPr>
        <w:keepNext w:val="0"/>
        <w:keepLines w:val="0"/>
        <w:pageBreakBefore w:val="0"/>
        <w:kinsoku/>
        <w:wordWrap/>
        <w:overflowPunct/>
        <w:topLinePunct w:val="0"/>
        <w:autoSpaceDE/>
        <w:autoSpaceDN/>
        <w:bidi w:val="0"/>
        <w:spacing w:line="550" w:lineRule="exact"/>
        <w:ind w:firstLine="640" w:firstLineChars="200"/>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sz w:val="32"/>
          <w:szCs w:val="32"/>
          <w:lang w:val="en-US" w:eastAsia="zh-CN"/>
        </w:rPr>
        <w:t>10、针对“</w:t>
      </w:r>
      <w:r>
        <w:rPr>
          <w:rFonts w:hint="eastAsia" w:ascii="仿宋_GB2312" w:hAnsi="仿宋_GB2312" w:eastAsia="仿宋_GB2312" w:cs="仿宋_GB2312"/>
          <w:b w:val="0"/>
          <w:bCs/>
          <w:sz w:val="32"/>
          <w:szCs w:val="32"/>
        </w:rPr>
        <w:t>全面从严治党主体责任落实不到位。</w:t>
      </w:r>
      <w:r>
        <w:rPr>
          <w:rFonts w:hint="eastAsia" w:ascii="仿宋_GB2312" w:hAnsi="仿宋_GB2312" w:eastAsia="仿宋_GB2312" w:cs="仿宋_GB2312"/>
          <w:b w:val="0"/>
          <w:bCs/>
          <w:sz w:val="32"/>
          <w:szCs w:val="32"/>
          <w:lang w:val="en-US" w:eastAsia="zh-CN"/>
        </w:rPr>
        <w:t>”问题</w:t>
      </w:r>
    </w:p>
    <w:p>
      <w:pPr>
        <w:pStyle w:val="2"/>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仿宋" w:hAnsi="仿宋" w:eastAsia="仿宋" w:cs="仿宋"/>
          <w:sz w:val="32"/>
          <w:szCs w:val="32"/>
          <w:lang w:val="en-US" w:eastAsia="zh-CN"/>
        </w:rPr>
      </w:pPr>
      <w:r>
        <w:rPr>
          <w:rFonts w:hint="eastAsia" w:ascii="仿宋_GB2312" w:hAnsi="楷体_GB2312" w:eastAsia="仿宋_GB2312" w:cs="楷体_GB2312"/>
          <w:b/>
          <w:bCs w:val="0"/>
          <w:color w:val="auto"/>
          <w:sz w:val="32"/>
          <w:szCs w:val="32"/>
        </w:rPr>
        <w:t>整改成效：</w:t>
      </w:r>
      <w:r>
        <w:rPr>
          <w:rFonts w:hint="eastAsia" w:ascii="仿宋" w:hAnsi="仿宋" w:eastAsia="仿宋" w:cs="仿宋"/>
          <w:b/>
          <w:bCs/>
          <w:sz w:val="32"/>
          <w:szCs w:val="32"/>
          <w:lang w:val="en-US" w:eastAsia="zh-CN"/>
        </w:rPr>
        <w:t>一是</w:t>
      </w:r>
      <w:r>
        <w:rPr>
          <w:rFonts w:hint="eastAsia" w:ascii="仿宋" w:hAnsi="仿宋" w:eastAsia="仿宋" w:cs="仿宋"/>
          <w:b w:val="0"/>
          <w:bCs w:val="0"/>
          <w:sz w:val="32"/>
          <w:szCs w:val="32"/>
          <w:lang w:val="en-US" w:eastAsia="zh-CN"/>
        </w:rPr>
        <w:t>镇党委每年召开基层党组织书记述职评议会，要求17个村（社区）书记向镇党委汇报上一年度抓基层党建工作开展情况，进一步压实基层党组织书记抓党建的责任；镇党委7月、8月召开中心组学习，分别在会上向全镇17个村居主要领导传达十二届区委以来查处的严重违纪违法典型定案例、学习《中国共产党纪律处分条例》相关内容，进一步加强党章党规党纪教育，强化规矩意识纪律意识；9月，镇党委责令17个村居召开巡察整改专题民主生活会，持续夯实党委主体责任；</w:t>
      </w:r>
      <w:r>
        <w:rPr>
          <w:rFonts w:hint="eastAsia" w:ascii="仿宋_GB2312" w:hAnsi="仿宋_GB2312" w:eastAsia="仿宋_GB2312" w:cs="仿宋_GB2312"/>
          <w:b/>
          <w:bCs/>
          <w:color w:val="auto"/>
          <w:sz w:val="32"/>
          <w:szCs w:val="32"/>
          <w:u w:val="none"/>
        </w:rPr>
        <w:t>二是</w:t>
      </w:r>
      <w:r>
        <w:rPr>
          <w:rFonts w:hint="eastAsia" w:ascii="仿宋" w:hAnsi="仿宋" w:eastAsia="仿宋" w:cs="仿宋"/>
          <w:sz w:val="32"/>
          <w:szCs w:val="32"/>
          <w:lang w:val="en-US" w:eastAsia="zh-CN"/>
        </w:rPr>
        <w:t>针对奥林社区、上湖社区、姚南社区、姚北村4个村（社区）未设立纪检委员问题，2020年7月至8月，相关村（社区）已按照要求组织召开相关会议，进行推选并设立4位纪检委员，同时将名单上报镇党委及区委组织部门备案；三</w:t>
      </w:r>
      <w:r>
        <w:rPr>
          <w:rFonts w:hint="eastAsia" w:ascii="仿宋_GB2312" w:hAnsi="仿宋_GB2312" w:eastAsia="仿宋_GB2312" w:cs="仿宋_GB2312"/>
          <w:b/>
          <w:bCs/>
          <w:color w:val="auto"/>
          <w:sz w:val="32"/>
          <w:szCs w:val="32"/>
          <w:u w:val="none"/>
        </w:rPr>
        <w:t>是</w:t>
      </w:r>
      <w:r>
        <w:rPr>
          <w:rFonts w:hint="eastAsia" w:ascii="仿宋" w:hAnsi="仿宋" w:eastAsia="仿宋" w:cs="仿宋"/>
          <w:sz w:val="32"/>
          <w:szCs w:val="32"/>
          <w:lang w:val="en-US" w:eastAsia="zh-CN"/>
        </w:rPr>
        <w:t>镇党委严格执行廉政谈话制度，7月8日，镇党委书记、纪委书记针对巡察整改问题集体约谈17个村居书记；整改期间各包保领导针对此次巡察整改分别对各村（居）两委及相关责任人进行提醒谈话，检视问题，认真剖析，做到举一反三，标本兼治，保证了巡察整改工作实效；</w:t>
      </w:r>
      <w:r>
        <w:rPr>
          <w:rFonts w:hint="eastAsia" w:ascii="仿宋" w:hAnsi="仿宋" w:eastAsia="仿宋" w:cs="仿宋"/>
          <w:b/>
          <w:bCs/>
          <w:sz w:val="32"/>
          <w:szCs w:val="32"/>
          <w:lang w:val="en-US" w:eastAsia="zh-CN"/>
        </w:rPr>
        <w:t>四是</w:t>
      </w:r>
      <w:r>
        <w:rPr>
          <w:rFonts w:hint="eastAsia" w:ascii="仿宋" w:hAnsi="仿宋" w:eastAsia="仿宋" w:cs="仿宋"/>
          <w:sz w:val="32"/>
          <w:szCs w:val="32"/>
          <w:lang w:val="en-US" w:eastAsia="zh-CN"/>
        </w:rPr>
        <w:t>镇纪委安排部署17个村（社区）召开党员干部“三个以案”警示教育学习会议，深化以案为鉴、以案促改，同时要求结合本村（社区）</w:t>
      </w:r>
      <w:r>
        <w:rPr>
          <w:rFonts w:hint="eastAsia" w:ascii="仿宋_GB2312" w:hAnsi="仿宋_GB2312" w:eastAsia="仿宋_GB2312" w:cs="仿宋_GB2312"/>
          <w:color w:val="auto"/>
          <w:sz w:val="32"/>
          <w:szCs w:val="32"/>
          <w:u w:val="none"/>
          <w:lang w:eastAsia="zh-CN"/>
        </w:rPr>
        <w:t>党员干部违纪案例开展警示教育，用身边人和事教育身边人，</w:t>
      </w:r>
      <w:r>
        <w:rPr>
          <w:rFonts w:hint="eastAsia" w:ascii="仿宋" w:hAnsi="仿宋" w:eastAsia="仿宋" w:cs="仿宋"/>
          <w:sz w:val="32"/>
          <w:szCs w:val="32"/>
          <w:lang w:val="en-US" w:eastAsia="zh-CN"/>
        </w:rPr>
        <w:t>强化党员干部遵纪守法意识，增强拒腐防变的能力及党员干部纪律意识和规矩意识，促进党风廉政工作的实效性，进一步巩固“三个以案”警示教育成果。</w:t>
      </w:r>
    </w:p>
    <w:p>
      <w:pPr>
        <w:keepNext w:val="0"/>
        <w:keepLines w:val="0"/>
        <w:pageBreakBefore w:val="0"/>
        <w:kinsoku/>
        <w:wordWrap/>
        <w:overflowPunct/>
        <w:topLinePunct w:val="0"/>
        <w:autoSpaceDE/>
        <w:autoSpaceDN/>
        <w:bidi w:val="0"/>
        <w:spacing w:line="550" w:lineRule="exact"/>
        <w:ind w:firstLine="640" w:firstLineChars="200"/>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sz w:val="32"/>
          <w:szCs w:val="32"/>
          <w:lang w:val="en-US" w:eastAsia="zh-CN"/>
        </w:rPr>
        <w:t>11、针对“</w:t>
      </w:r>
      <w:r>
        <w:rPr>
          <w:rFonts w:hint="eastAsia" w:ascii="仿宋_GB2312" w:hAnsi="仿宋_GB2312" w:eastAsia="仿宋_GB2312" w:cs="仿宋_GB2312"/>
          <w:b w:val="0"/>
          <w:bCs/>
          <w:sz w:val="32"/>
          <w:szCs w:val="32"/>
        </w:rPr>
        <w:t>民主监督形同虚设。</w:t>
      </w:r>
      <w:r>
        <w:rPr>
          <w:rFonts w:hint="eastAsia" w:ascii="仿宋_GB2312" w:hAnsi="仿宋_GB2312" w:eastAsia="仿宋_GB2312" w:cs="仿宋_GB2312"/>
          <w:b w:val="0"/>
          <w:bCs/>
          <w:sz w:val="32"/>
          <w:szCs w:val="32"/>
          <w:lang w:val="en-US" w:eastAsia="zh-CN"/>
        </w:rPr>
        <w:t>”问题</w:t>
      </w:r>
    </w:p>
    <w:p>
      <w:pPr>
        <w:pStyle w:val="2"/>
        <w:keepNext w:val="0"/>
        <w:keepLines w:val="0"/>
        <w:pageBreakBefore w:val="0"/>
        <w:kinsoku/>
        <w:wordWrap/>
        <w:overflowPunct/>
        <w:topLinePunct w:val="0"/>
        <w:autoSpaceDE/>
        <w:autoSpaceDN/>
        <w:bidi w:val="0"/>
        <w:spacing w:line="550" w:lineRule="exact"/>
        <w:rPr>
          <w:rFonts w:hint="default"/>
          <w:b w:val="0"/>
          <w:bCs w:val="0"/>
          <w:lang w:val="en-US"/>
        </w:rPr>
      </w:pPr>
      <w:r>
        <w:rPr>
          <w:rFonts w:hint="eastAsia" w:ascii="仿宋_GB2312" w:hAnsi="楷体_GB2312" w:eastAsia="仿宋_GB2312" w:cs="楷体_GB2312"/>
          <w:b/>
          <w:bCs w:val="0"/>
          <w:color w:val="auto"/>
          <w:sz w:val="32"/>
          <w:szCs w:val="32"/>
        </w:rPr>
        <w:t>整改成效：</w:t>
      </w:r>
      <w:r>
        <w:rPr>
          <w:rFonts w:hint="eastAsia" w:ascii="仿宋" w:hAnsi="仿宋" w:eastAsia="仿宋" w:cs="仿宋"/>
          <w:b/>
          <w:bCs/>
          <w:sz w:val="32"/>
          <w:szCs w:val="32"/>
          <w:lang w:val="en-US" w:eastAsia="zh-CN"/>
        </w:rPr>
        <w:t>一是</w:t>
      </w:r>
      <w:r>
        <w:rPr>
          <w:rFonts w:hint="eastAsia" w:ascii="仿宋" w:hAnsi="仿宋" w:eastAsia="仿宋" w:cs="仿宋"/>
          <w:sz w:val="32"/>
          <w:szCs w:val="32"/>
          <w:lang w:val="en-US" w:eastAsia="zh-CN"/>
        </w:rPr>
        <w:t>针对钟郢社区居务监督委员会成员去世问题，2020年8月4日，钟郢社区召开居民代表大会补选了居务监督委员会主任；</w:t>
      </w:r>
      <w:r>
        <w:rPr>
          <w:rFonts w:hint="eastAsia" w:ascii="仿宋" w:hAnsi="仿宋" w:eastAsia="仿宋" w:cs="仿宋"/>
          <w:b/>
          <w:bCs/>
          <w:sz w:val="32"/>
          <w:szCs w:val="32"/>
          <w:lang w:val="en-US" w:eastAsia="zh-CN"/>
        </w:rPr>
        <w:t>二是</w:t>
      </w:r>
      <w:r>
        <w:rPr>
          <w:rFonts w:hint="eastAsia" w:ascii="仿宋" w:hAnsi="仿宋" w:eastAsia="仿宋" w:cs="仿宋"/>
          <w:sz w:val="32"/>
          <w:szCs w:val="32"/>
          <w:lang w:val="en-US" w:eastAsia="zh-CN"/>
        </w:rPr>
        <w:t>2020年8月18日镇党委制定了《舜耕</w:t>
      </w:r>
      <w:r>
        <w:rPr>
          <w:rFonts w:hint="eastAsia" w:ascii="仿宋" w:hAnsi="仿宋" w:eastAsia="仿宋"/>
          <w:sz w:val="32"/>
          <w:szCs w:val="32"/>
        </w:rPr>
        <w:t>镇关于建立村</w:t>
      </w:r>
      <w:r>
        <w:rPr>
          <w:rFonts w:hint="eastAsia" w:ascii="仿宋" w:hAnsi="仿宋" w:eastAsia="仿宋"/>
          <w:sz w:val="32"/>
          <w:szCs w:val="32"/>
          <w:lang w:eastAsia="zh-CN"/>
        </w:rPr>
        <w:t>、居</w:t>
      </w:r>
      <w:r>
        <w:rPr>
          <w:rFonts w:hint="eastAsia" w:ascii="仿宋" w:hAnsi="仿宋" w:eastAsia="仿宋"/>
          <w:sz w:val="32"/>
          <w:szCs w:val="32"/>
        </w:rPr>
        <w:t>务监督委员会实施意见</w:t>
      </w:r>
      <w:r>
        <w:rPr>
          <w:rFonts w:hint="eastAsia" w:ascii="仿宋" w:hAnsi="仿宋" w:eastAsia="仿宋"/>
          <w:sz w:val="32"/>
          <w:szCs w:val="32"/>
          <w:lang w:eastAsia="zh-CN"/>
        </w:rPr>
        <w:t>》（</w:t>
      </w:r>
      <w:r>
        <w:rPr>
          <w:rFonts w:hint="eastAsia" w:ascii="仿宋" w:hAnsi="仿宋" w:eastAsia="仿宋"/>
          <w:sz w:val="32"/>
          <w:szCs w:val="32"/>
          <w:lang w:val="en-US" w:eastAsia="zh-CN"/>
        </w:rPr>
        <w:t>淮舜党字</w:t>
      </w:r>
      <w:r>
        <w:rPr>
          <w:rFonts w:hint="eastAsia" w:ascii="仿宋" w:hAnsi="仿宋" w:eastAsia="仿宋" w:cs="仿宋"/>
          <w:color w:val="auto"/>
          <w:sz w:val="32"/>
          <w:szCs w:val="32"/>
          <w:lang w:val="en-US" w:eastAsia="zh-CN"/>
        </w:rPr>
        <w:t>〔2020〕60号</w:t>
      </w:r>
      <w:r>
        <w:rPr>
          <w:rFonts w:hint="eastAsia" w:ascii="仿宋" w:hAnsi="仿宋" w:eastAsia="仿宋"/>
          <w:sz w:val="32"/>
          <w:szCs w:val="32"/>
          <w:lang w:eastAsia="zh-CN"/>
        </w:rPr>
        <w:t>），要求全镇</w:t>
      </w:r>
      <w:r>
        <w:rPr>
          <w:rFonts w:hint="eastAsia" w:ascii="仿宋" w:hAnsi="仿宋" w:eastAsia="仿宋"/>
          <w:sz w:val="32"/>
          <w:szCs w:val="32"/>
          <w:lang w:val="en-US" w:eastAsia="zh-CN"/>
        </w:rPr>
        <w:t>17个村（社区）将村居务监督委员会工作职责、权利和义务相关制度上墙，</w:t>
      </w:r>
      <w:r>
        <w:rPr>
          <w:rFonts w:hint="eastAsia" w:ascii="仿宋" w:hAnsi="仿宋" w:eastAsia="仿宋"/>
          <w:sz w:val="32"/>
          <w:szCs w:val="32"/>
        </w:rPr>
        <w:t>进一步</w:t>
      </w:r>
      <w:r>
        <w:rPr>
          <w:rFonts w:hint="eastAsia" w:ascii="仿宋" w:hAnsi="仿宋" w:eastAsia="仿宋"/>
          <w:sz w:val="32"/>
          <w:szCs w:val="32"/>
          <w:lang w:eastAsia="zh-CN"/>
        </w:rPr>
        <w:t>明确了村居务监督委员会的责、权、利。</w:t>
      </w:r>
      <w:r>
        <w:rPr>
          <w:rFonts w:hint="eastAsia" w:ascii="仿宋" w:hAnsi="仿宋" w:eastAsia="仿宋"/>
          <w:sz w:val="32"/>
          <w:szCs w:val="32"/>
          <w:lang w:val="en-US" w:eastAsia="zh-CN"/>
        </w:rPr>
        <w:t>9月份镇纪委对各村（社区）监督委员会委员履职情况开展督查，针对各村居履职不到位、程序不规范问题责令立行立改。镇纪委对存在问题现状认真分析总结，加大督查力度，进一步压实17个村（社区）监督委员责任，保证民主监督实效；</w:t>
      </w:r>
      <w:r>
        <w:rPr>
          <w:rFonts w:hint="eastAsia" w:ascii="仿宋" w:hAnsi="仿宋" w:eastAsia="仿宋"/>
          <w:b/>
          <w:bCs/>
          <w:sz w:val="32"/>
          <w:szCs w:val="32"/>
          <w:lang w:val="en-US" w:eastAsia="zh-CN"/>
        </w:rPr>
        <w:t>三是</w:t>
      </w:r>
      <w:r>
        <w:rPr>
          <w:rFonts w:hint="eastAsia" w:ascii="仿宋" w:hAnsi="仿宋" w:eastAsia="仿宋"/>
          <w:b w:val="0"/>
          <w:bCs w:val="0"/>
          <w:sz w:val="32"/>
          <w:szCs w:val="32"/>
          <w:lang w:val="en-US" w:eastAsia="zh-CN"/>
        </w:rPr>
        <w:t>9月25日前完成全镇17个村（社区）阳光村务平台相关信息的更新工作，确保信息更新及时、有效。</w:t>
      </w:r>
    </w:p>
    <w:p>
      <w:pPr>
        <w:keepNext w:val="0"/>
        <w:keepLines w:val="0"/>
        <w:pageBreakBefore w:val="0"/>
        <w:kinsoku/>
        <w:wordWrap/>
        <w:overflowPunct/>
        <w:topLinePunct w:val="0"/>
        <w:autoSpaceDE/>
        <w:autoSpaceDN/>
        <w:bidi w:val="0"/>
        <w:spacing w:line="550" w:lineRule="exact"/>
        <w:ind w:left="17" w:leftChars="8" w:firstLine="617" w:firstLineChars="193"/>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sz w:val="32"/>
          <w:szCs w:val="32"/>
          <w:lang w:val="en-US" w:eastAsia="zh-CN"/>
        </w:rPr>
        <w:t>12、针对“</w:t>
      </w:r>
      <w:r>
        <w:rPr>
          <w:rFonts w:hint="eastAsia" w:ascii="仿宋_GB2312" w:hAnsi="仿宋_GB2312" w:eastAsia="仿宋_GB2312" w:cs="仿宋_GB2312"/>
          <w:b w:val="0"/>
          <w:bCs/>
          <w:sz w:val="32"/>
          <w:szCs w:val="32"/>
        </w:rPr>
        <w:t>党内政治生活制度执行不严，部分社区党组织民主生活会质量不高。</w:t>
      </w:r>
      <w:r>
        <w:rPr>
          <w:rFonts w:hint="eastAsia" w:ascii="仿宋_GB2312" w:hAnsi="仿宋_GB2312" w:eastAsia="仿宋_GB2312" w:cs="仿宋_GB2312"/>
          <w:b w:val="0"/>
          <w:bCs/>
          <w:sz w:val="32"/>
          <w:szCs w:val="32"/>
          <w:lang w:val="en-US" w:eastAsia="zh-CN"/>
        </w:rPr>
        <w:t>”的问题</w:t>
      </w:r>
    </w:p>
    <w:p>
      <w:pPr>
        <w:pStyle w:val="2"/>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color w:val="FF0000"/>
          <w:sz w:val="32"/>
          <w:szCs w:val="32"/>
          <w:lang w:val="en-US" w:eastAsia="zh-CN"/>
        </w:rPr>
      </w:pPr>
      <w:r>
        <w:rPr>
          <w:rFonts w:hint="eastAsia" w:ascii="仿宋_GB2312" w:hAnsi="楷体_GB2312" w:eastAsia="仿宋_GB2312" w:cs="楷体_GB2312"/>
          <w:b/>
          <w:bCs w:val="0"/>
          <w:color w:val="auto"/>
          <w:sz w:val="32"/>
          <w:szCs w:val="32"/>
        </w:rPr>
        <w:t>整改成效：</w:t>
      </w:r>
      <w:r>
        <w:rPr>
          <w:rFonts w:hint="eastAsia" w:ascii="仿宋_GB2312" w:hAnsi="仿宋_GB2312" w:eastAsia="仿宋_GB2312" w:cs="仿宋_GB2312"/>
          <w:b/>
          <w:bCs/>
          <w:color w:val="auto"/>
          <w:sz w:val="32"/>
          <w:szCs w:val="32"/>
          <w:lang w:eastAsia="zh-CN"/>
        </w:rPr>
        <w:t>一是</w:t>
      </w:r>
      <w:r>
        <w:rPr>
          <w:rFonts w:hint="eastAsia" w:ascii="仿宋_GB2312" w:hAnsi="仿宋_GB2312" w:eastAsia="仿宋_GB2312" w:cs="仿宋_GB2312"/>
          <w:color w:val="auto"/>
          <w:sz w:val="32"/>
          <w:szCs w:val="32"/>
          <w:lang w:eastAsia="zh-CN"/>
        </w:rPr>
        <w:t>上湖社区相关责任人向镇党委作出检讨，深刻认识到了自身问题，并积极改正；</w:t>
      </w:r>
      <w:r>
        <w:rPr>
          <w:rFonts w:hint="eastAsia" w:ascii="仿宋_GB2312" w:hAnsi="仿宋_GB2312" w:eastAsia="仿宋_GB2312" w:cs="仿宋_GB2312"/>
          <w:b/>
          <w:bCs/>
          <w:color w:val="auto"/>
          <w:sz w:val="32"/>
          <w:szCs w:val="32"/>
          <w:lang w:eastAsia="zh-CN"/>
        </w:rPr>
        <w:t>二是</w:t>
      </w:r>
      <w:r>
        <w:rPr>
          <w:rFonts w:hint="eastAsia" w:ascii="仿宋_GB2312" w:hAnsi="仿宋_GB2312" w:eastAsia="仿宋_GB2312" w:cs="仿宋_GB2312"/>
          <w:color w:val="auto"/>
          <w:sz w:val="32"/>
          <w:szCs w:val="32"/>
          <w:lang w:eastAsia="zh-CN"/>
        </w:rPr>
        <w:t>惠利社区</w:t>
      </w:r>
      <w:r>
        <w:rPr>
          <w:rFonts w:hint="eastAsia" w:ascii="仿宋_GB2312" w:hAnsi="仿宋_GB2312" w:eastAsia="仿宋_GB2312" w:cs="仿宋_GB2312"/>
          <w:color w:val="auto"/>
          <w:sz w:val="32"/>
          <w:szCs w:val="32"/>
          <w:lang w:val="en-US" w:eastAsia="zh-CN"/>
        </w:rPr>
        <w:t>就</w:t>
      </w:r>
      <w:r>
        <w:rPr>
          <w:rFonts w:hint="eastAsia" w:ascii="仿宋_GB2312" w:hAnsi="仿宋_GB2312" w:eastAsia="仿宋_GB2312" w:cs="仿宋_GB2312"/>
          <w:color w:val="auto"/>
          <w:sz w:val="32"/>
          <w:szCs w:val="32"/>
          <w:lang w:eastAsia="zh-CN"/>
        </w:rPr>
        <w:t>2018年度民主测评</w:t>
      </w:r>
      <w:r>
        <w:rPr>
          <w:rFonts w:hint="eastAsia" w:ascii="仿宋_GB2312" w:hAnsi="仿宋_GB2312" w:eastAsia="仿宋_GB2312" w:cs="仿宋_GB2312"/>
          <w:color w:val="auto"/>
          <w:sz w:val="32"/>
          <w:szCs w:val="32"/>
          <w:lang w:val="en-US" w:eastAsia="zh-CN"/>
        </w:rPr>
        <w:t>不规范的问题向镇党委作了深刻检查，并承诺加强学习严格规范民主评议党员程序，社区的规矩意识得到了深化；</w:t>
      </w: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color w:val="auto"/>
          <w:sz w:val="32"/>
          <w:szCs w:val="32"/>
          <w:lang w:val="en-US" w:eastAsia="zh-CN"/>
        </w:rPr>
        <w:t>镇党建办加大了对村（社区）专题民主（组织）生活会的指导，对村支两委撰写的</w:t>
      </w:r>
      <w:r>
        <w:rPr>
          <w:rFonts w:hint="eastAsia" w:ascii="仿宋_GB2312" w:hAnsi="仿宋_GB2312" w:eastAsia="仿宋_GB2312" w:cs="仿宋_GB2312"/>
          <w:b w:val="0"/>
          <w:bCs w:val="0"/>
          <w:color w:val="auto"/>
          <w:sz w:val="32"/>
          <w:szCs w:val="32"/>
          <w:lang w:val="en-US" w:eastAsia="zh-CN"/>
        </w:rPr>
        <w:t>巡察整改专题民主（组织）生活会</w:t>
      </w:r>
      <w:r>
        <w:rPr>
          <w:rFonts w:hint="eastAsia" w:ascii="仿宋_GB2312" w:hAnsi="仿宋_GB2312" w:eastAsia="仿宋_GB2312" w:cs="仿宋_GB2312"/>
          <w:color w:val="auto"/>
          <w:sz w:val="32"/>
          <w:szCs w:val="32"/>
          <w:lang w:val="en-US" w:eastAsia="zh-CN"/>
        </w:rPr>
        <w:t>材料和查摆的问题进行了仔细把关，两委成员撰写的材料已充分结合工作生活实际，查摆问题也深刻具体，不存在清单雷同，整改流于形式的现象，进一步规范了会议程序，保证了会议质量。</w:t>
      </w:r>
    </w:p>
    <w:p>
      <w:pPr>
        <w:keepNext w:val="0"/>
        <w:keepLines w:val="0"/>
        <w:pageBreakBefore w:val="0"/>
        <w:kinsoku/>
        <w:wordWrap/>
        <w:overflowPunct/>
        <w:topLinePunct w:val="0"/>
        <w:autoSpaceDE/>
        <w:autoSpaceDN/>
        <w:bidi w:val="0"/>
        <w:spacing w:line="55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欢迎广大干部群众对巡察整改落实情况进行监督。如有意见建议，请及时向我们反映。联系电话：0554-6315867，电子邮箱：sgzdzb2020@163.com</w:t>
      </w:r>
      <w:bookmarkStart w:id="0" w:name="_GoBack"/>
      <w:bookmarkEnd w:id="0"/>
    </w:p>
    <w:sectPr>
      <w:footerReference r:id="rId3" w:type="default"/>
      <w:pgSz w:w="11906" w:h="16838"/>
      <w:pgMar w:top="1270" w:right="1485" w:bottom="1213" w:left="1508"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1"/>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Times">
    <w:altName w:val="DejaVu Sans"/>
    <w:panose1 w:val="02020603050405020304"/>
    <w:charset w:val="00"/>
    <w:family w:val="roman"/>
    <w:pitch w:val="default"/>
    <w:sig w:usb0="00000000" w:usb1="00000000" w:usb2="00000009" w:usb3="00000000" w:csb0="0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rFonts w:hint="eastAsia"/>
                              <w:sz w:val="28"/>
                              <w:szCs w:val="44"/>
                              <w:lang w:eastAsia="zh-CN"/>
                            </w:rPr>
                            <w:t>1</w:t>
                          </w:r>
                          <w:r>
                            <w:rPr>
                              <w:rFonts w:hint="eastAsia"/>
                              <w:sz w:val="28"/>
                              <w:szCs w:val="44"/>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LNJWO7QAAAABQEAAA8AAAAAAAAAAQAgAAAAOAAAAGRycy9kb3ducmV2LnhtbFBLAQIU&#10;ABQAAAAIAIdO4kBYHlk5HgIAACsEAAAOAAAAAAAAAAEAIAAAADUBAABkcnMvZTJvRG9jLnhtbFBL&#10;BQYAAAAABgAGAFkBAADF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rFonts w:hint="eastAsia"/>
                        <w:sz w:val="28"/>
                        <w:szCs w:val="44"/>
                        <w:lang w:eastAsia="zh-CN"/>
                      </w:rPr>
                      <w:t>1</w:t>
                    </w:r>
                    <w:r>
                      <w:rPr>
                        <w:rFonts w:hint="eastAsia"/>
                        <w:sz w:val="28"/>
                        <w:szCs w:val="4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52B4E4"/>
    <w:multiLevelType w:val="singleLevel"/>
    <w:tmpl w:val="FE52B4E4"/>
    <w:lvl w:ilvl="0" w:tentative="0">
      <w:start w:val="7"/>
      <w:numFmt w:val="decimal"/>
      <w:suff w:val="nothing"/>
      <w:lvlText w:val="%1、"/>
      <w:lvlJc w:val="left"/>
    </w:lvl>
  </w:abstractNum>
  <w:abstractNum w:abstractNumId="1">
    <w:nsid w:val="49ED040C"/>
    <w:multiLevelType w:val="singleLevel"/>
    <w:tmpl w:val="49ED040C"/>
    <w:lvl w:ilvl="0" w:tentative="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334B97"/>
    <w:rsid w:val="0026498B"/>
    <w:rsid w:val="01582FE3"/>
    <w:rsid w:val="02073080"/>
    <w:rsid w:val="021E4CDD"/>
    <w:rsid w:val="02E16011"/>
    <w:rsid w:val="02E97E9F"/>
    <w:rsid w:val="04B87389"/>
    <w:rsid w:val="04E55FEE"/>
    <w:rsid w:val="051F28DC"/>
    <w:rsid w:val="052228BF"/>
    <w:rsid w:val="052A3F80"/>
    <w:rsid w:val="07D41092"/>
    <w:rsid w:val="07D575FD"/>
    <w:rsid w:val="08657BD0"/>
    <w:rsid w:val="08C74E70"/>
    <w:rsid w:val="0A080453"/>
    <w:rsid w:val="0A5F784E"/>
    <w:rsid w:val="0C735EC3"/>
    <w:rsid w:val="0E6B6124"/>
    <w:rsid w:val="0EBB5BB1"/>
    <w:rsid w:val="109E22A4"/>
    <w:rsid w:val="10F32892"/>
    <w:rsid w:val="115A54BA"/>
    <w:rsid w:val="130860A5"/>
    <w:rsid w:val="13C62453"/>
    <w:rsid w:val="14B26B91"/>
    <w:rsid w:val="15173763"/>
    <w:rsid w:val="17671BDF"/>
    <w:rsid w:val="17DB6C05"/>
    <w:rsid w:val="17FF49EA"/>
    <w:rsid w:val="18336563"/>
    <w:rsid w:val="192E2469"/>
    <w:rsid w:val="196B6BEE"/>
    <w:rsid w:val="199247C0"/>
    <w:rsid w:val="1A315AF8"/>
    <w:rsid w:val="1AC36398"/>
    <w:rsid w:val="1AC556CA"/>
    <w:rsid w:val="1B2B18C3"/>
    <w:rsid w:val="1B466DAA"/>
    <w:rsid w:val="1B473643"/>
    <w:rsid w:val="1C8228F1"/>
    <w:rsid w:val="1C9F444A"/>
    <w:rsid w:val="1CC71423"/>
    <w:rsid w:val="1D9963C8"/>
    <w:rsid w:val="1DCD335B"/>
    <w:rsid w:val="1E9F68CA"/>
    <w:rsid w:val="1EC64C00"/>
    <w:rsid w:val="1FB57F53"/>
    <w:rsid w:val="20865EAF"/>
    <w:rsid w:val="20B25A2F"/>
    <w:rsid w:val="21586A42"/>
    <w:rsid w:val="21F1556B"/>
    <w:rsid w:val="23174535"/>
    <w:rsid w:val="24482DD2"/>
    <w:rsid w:val="24656C67"/>
    <w:rsid w:val="253C3C4F"/>
    <w:rsid w:val="25B07FE5"/>
    <w:rsid w:val="266D1167"/>
    <w:rsid w:val="269A6BFA"/>
    <w:rsid w:val="26F22081"/>
    <w:rsid w:val="27825D01"/>
    <w:rsid w:val="27F43D7A"/>
    <w:rsid w:val="292726DA"/>
    <w:rsid w:val="29FD0485"/>
    <w:rsid w:val="2A0E1010"/>
    <w:rsid w:val="2A9D49E2"/>
    <w:rsid w:val="2ACE7F33"/>
    <w:rsid w:val="2B622A8B"/>
    <w:rsid w:val="2D2D5097"/>
    <w:rsid w:val="2D43366B"/>
    <w:rsid w:val="2E77621A"/>
    <w:rsid w:val="2EC0722D"/>
    <w:rsid w:val="2EC77DE6"/>
    <w:rsid w:val="2ED62EF0"/>
    <w:rsid w:val="2F5634FB"/>
    <w:rsid w:val="302B15D2"/>
    <w:rsid w:val="31CB4833"/>
    <w:rsid w:val="321E7AA8"/>
    <w:rsid w:val="32D62F43"/>
    <w:rsid w:val="34EC1421"/>
    <w:rsid w:val="34EE7859"/>
    <w:rsid w:val="35E772FC"/>
    <w:rsid w:val="35EA192A"/>
    <w:rsid w:val="35F26367"/>
    <w:rsid w:val="36093556"/>
    <w:rsid w:val="37855B62"/>
    <w:rsid w:val="37AA5A6F"/>
    <w:rsid w:val="385D7E13"/>
    <w:rsid w:val="39D802EB"/>
    <w:rsid w:val="3A29198E"/>
    <w:rsid w:val="3AFF3298"/>
    <w:rsid w:val="3D6C0905"/>
    <w:rsid w:val="3D7B20DB"/>
    <w:rsid w:val="3E19146B"/>
    <w:rsid w:val="3E9E26A1"/>
    <w:rsid w:val="3EA62971"/>
    <w:rsid w:val="3EE367A0"/>
    <w:rsid w:val="3EF878A4"/>
    <w:rsid w:val="3F204105"/>
    <w:rsid w:val="3FB92B13"/>
    <w:rsid w:val="42ED3EDA"/>
    <w:rsid w:val="42F21F6E"/>
    <w:rsid w:val="43B011C2"/>
    <w:rsid w:val="44605DD8"/>
    <w:rsid w:val="447158BF"/>
    <w:rsid w:val="45785879"/>
    <w:rsid w:val="46541155"/>
    <w:rsid w:val="46FD2A01"/>
    <w:rsid w:val="48342EE8"/>
    <w:rsid w:val="48C466F1"/>
    <w:rsid w:val="48CD6B7A"/>
    <w:rsid w:val="4A1A2B7F"/>
    <w:rsid w:val="4B8E562B"/>
    <w:rsid w:val="4C2E2DE6"/>
    <w:rsid w:val="4CFD4CEA"/>
    <w:rsid w:val="4E7B0A1D"/>
    <w:rsid w:val="4EE52085"/>
    <w:rsid w:val="4FAE6702"/>
    <w:rsid w:val="504E614D"/>
    <w:rsid w:val="50794237"/>
    <w:rsid w:val="507F3C32"/>
    <w:rsid w:val="51BD2151"/>
    <w:rsid w:val="51D1111D"/>
    <w:rsid w:val="51F5569E"/>
    <w:rsid w:val="52F71127"/>
    <w:rsid w:val="53824826"/>
    <w:rsid w:val="53CA3A3A"/>
    <w:rsid w:val="53EB621E"/>
    <w:rsid w:val="544A4D2E"/>
    <w:rsid w:val="55792601"/>
    <w:rsid w:val="55EA361E"/>
    <w:rsid w:val="58983246"/>
    <w:rsid w:val="5B6F366D"/>
    <w:rsid w:val="5C2115AB"/>
    <w:rsid w:val="5C241880"/>
    <w:rsid w:val="5C8A0959"/>
    <w:rsid w:val="5D43244F"/>
    <w:rsid w:val="5E5C7104"/>
    <w:rsid w:val="5F01540F"/>
    <w:rsid w:val="5F7264A7"/>
    <w:rsid w:val="5FCE60DE"/>
    <w:rsid w:val="607B7EE5"/>
    <w:rsid w:val="61142484"/>
    <w:rsid w:val="6160483C"/>
    <w:rsid w:val="627255B3"/>
    <w:rsid w:val="6369324D"/>
    <w:rsid w:val="636969C5"/>
    <w:rsid w:val="63D757BC"/>
    <w:rsid w:val="65FE4652"/>
    <w:rsid w:val="666E2BCC"/>
    <w:rsid w:val="669200AA"/>
    <w:rsid w:val="67693DC7"/>
    <w:rsid w:val="676F31FC"/>
    <w:rsid w:val="68D70291"/>
    <w:rsid w:val="6B7B0EA0"/>
    <w:rsid w:val="6BA24DA1"/>
    <w:rsid w:val="6BBF5A1E"/>
    <w:rsid w:val="6BE376C1"/>
    <w:rsid w:val="6D2900BF"/>
    <w:rsid w:val="6DA40900"/>
    <w:rsid w:val="6DC06CD8"/>
    <w:rsid w:val="6E8A1393"/>
    <w:rsid w:val="6ECB05CC"/>
    <w:rsid w:val="6F29410C"/>
    <w:rsid w:val="6F5D7A32"/>
    <w:rsid w:val="6FAE23A0"/>
    <w:rsid w:val="7016626F"/>
    <w:rsid w:val="705C50DA"/>
    <w:rsid w:val="70BC7A9F"/>
    <w:rsid w:val="70CD3FC0"/>
    <w:rsid w:val="72AF2E9B"/>
    <w:rsid w:val="74A62987"/>
    <w:rsid w:val="74B430A1"/>
    <w:rsid w:val="74F15D40"/>
    <w:rsid w:val="76B4534C"/>
    <w:rsid w:val="773D10F9"/>
    <w:rsid w:val="776909C4"/>
    <w:rsid w:val="789D2CFD"/>
    <w:rsid w:val="78BE38BF"/>
    <w:rsid w:val="78C21F53"/>
    <w:rsid w:val="78EE59E7"/>
    <w:rsid w:val="794E794B"/>
    <w:rsid w:val="796B0BF1"/>
    <w:rsid w:val="79954963"/>
    <w:rsid w:val="79F16F74"/>
    <w:rsid w:val="7A9252AE"/>
    <w:rsid w:val="7A980512"/>
    <w:rsid w:val="7B5C27CD"/>
    <w:rsid w:val="7B92404C"/>
    <w:rsid w:val="7C9925D3"/>
    <w:rsid w:val="7D334B97"/>
    <w:rsid w:val="7D5E390E"/>
    <w:rsid w:val="7D9F70EE"/>
    <w:rsid w:val="7DB63414"/>
    <w:rsid w:val="7E643BE3"/>
    <w:rsid w:val="7EEA625E"/>
    <w:rsid w:val="7EF207B8"/>
    <w:rsid w:val="7F384785"/>
    <w:rsid w:val="7FA60C08"/>
    <w:rsid w:val="BBCCF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unhideWhenUsed/>
    <w:qFormat/>
    <w:uiPriority w:val="39"/>
    <w:rPr>
      <w:rFonts w:ascii="Times" w:hAnsi="Times"/>
      <w:sz w:val="24"/>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2020-07-23T10:18:00Z</dcterms:created>
  <dc:creator>admin</dc:creator>
  <cp:lastModifiedBy>uos</cp:lastModifiedBy>
  <cp:lastPrinted>2021-02-05T16:32:00Z</cp:lastPrinted>
  <dcterms:modified xsi:type="dcterms:W3CDTF">2021-02-10T09:52:55Z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