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中共田家庵区退役军人事务局支部关于巡察整改情况的通报</w:t>
      </w:r>
    </w:p>
    <w:p>
      <w:pPr>
        <w:spacing w:line="600" w:lineRule="exact"/>
        <w:rPr>
          <w:rFonts w:ascii="仿宋_GB2312" w:hAnsi="仿宋_GB2312" w:eastAsia="仿宋_GB2312"/>
          <w:sz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区委统一部署，2019年10月16日至12月5日，区委第一巡察组对区退役军人事务局党支部进行了巡察，2020年1月9日，区委巡察组向区退役军人事务局党支部反馈了巡察意见。按照党务公开原则和巡察工作有关要求，现将巡察整改情况予以公布。</w:t>
      </w:r>
    </w:p>
    <w:p>
      <w:pPr>
        <w:adjustRightInd w:val="0"/>
        <w:snapToGrid w:val="0"/>
        <w:spacing w:line="520" w:lineRule="exact"/>
        <w:ind w:left="-2" w:leftChars="-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/>
          <w:sz w:val="32"/>
          <w:szCs w:val="32"/>
        </w:rPr>
        <w:t>贯彻落实党的路线方针政策和中央及省市区委重大决策落实情况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3" w:firstLineChars="200"/>
        <w:jc w:val="both"/>
        <w:rPr>
          <w:rFonts w:ascii="楷体" w:hAnsi="楷体" w:eastAsia="楷体" w:cs="仿宋_GB2312"/>
          <w:b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（一）针对“</w:t>
      </w:r>
      <w:r>
        <w:rPr>
          <w:rFonts w:hint="eastAsia" w:ascii="楷体" w:hAnsi="楷体" w:eastAsia="楷体"/>
          <w:b/>
          <w:bCs/>
          <w:sz w:val="32"/>
          <w:szCs w:val="32"/>
        </w:rPr>
        <w:t>理论学习不深入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”的问题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按时开展“三会一课”、主题党日等活动，重点学习《习近平新时代中国特色社会主义思想学习纲要》和习近平总书记关于做好退役军人工作的重要论述等内容，学深悟透文件精神，整改期内，共学习《习近平新时代中国特色社会主义思想学习纲要》有关内容5次，学习习近平总书记关于做好退役军人工作的重要论述有关内容7次；二是通过学习、讨论，党员干部的理论水平得到质的提升，同时，每次学习，大家针对在退役军人事务工作中遇到的热点、难点问题，进行深入研究讨论；三是通过学习、研究，用学到的新理论、新知识，为退役军人服务，2020年1-4月，为 “两参”人员办理生活补贴3人。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jc w:val="both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 xml:space="preserve">  二、</w:t>
      </w:r>
      <w:r>
        <w:rPr>
          <w:rFonts w:hint="eastAsia" w:ascii="黑体" w:hAnsi="黑体" w:eastAsia="黑体"/>
          <w:b/>
          <w:bCs/>
          <w:sz w:val="32"/>
          <w:szCs w:val="32"/>
        </w:rPr>
        <w:t>贯彻落实全面从严治党战略部署情况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3" w:firstLineChars="200"/>
        <w:jc w:val="both"/>
        <w:rPr>
          <w:rFonts w:ascii="楷体" w:hAnsi="楷体" w:eastAsia="楷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）针对“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党风廉政建设主体责任履行不到位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”问题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一是通过学深入习</w:t>
      </w:r>
      <w:r>
        <w:rPr>
          <w:rFonts w:hint="eastAsia" w:ascii="仿宋" w:hAnsi="仿宋" w:eastAsia="仿宋" w:cs="仿宋_GB2312"/>
          <w:sz w:val="32"/>
          <w:szCs w:val="32"/>
        </w:rPr>
        <w:t>《中国共产党纪律处分条例》等内容，党风廉政建设主体责任意识得到提高</w:t>
      </w:r>
      <w:r>
        <w:rPr>
          <w:rFonts w:hint="eastAsia" w:ascii="仿宋" w:hAnsi="仿宋" w:eastAsia="仿宋" w:cs="宋体"/>
          <w:sz w:val="32"/>
          <w:szCs w:val="32"/>
        </w:rPr>
        <w:t>；二是利用“三会一课”，集体深入学习党风廉政建设有关内容，整改期内，共学习党风廉政建设内容2次，开展廉政集体谈话1次；三是通过严格落实</w:t>
      </w:r>
      <w:r>
        <w:rPr>
          <w:rFonts w:hint="eastAsia" w:ascii="仿宋" w:hAnsi="仿宋" w:eastAsia="仿宋" w:cs="仿宋_GB2312"/>
          <w:sz w:val="32"/>
          <w:szCs w:val="32"/>
        </w:rPr>
        <w:t>党风廉政建设责任制度</w:t>
      </w:r>
      <w:r>
        <w:rPr>
          <w:rFonts w:hint="eastAsia" w:ascii="仿宋" w:hAnsi="仿宋" w:eastAsia="仿宋" w:cs="宋体"/>
          <w:sz w:val="32"/>
          <w:szCs w:val="32"/>
        </w:rPr>
        <w:t>，党员干部的纪律意识、廉政意识、担当意识得到明显提升。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3" w:firstLineChars="200"/>
        <w:jc w:val="both"/>
        <w:rPr>
          <w:rFonts w:ascii="楷体" w:hAnsi="楷体" w:eastAsia="楷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）针对“深入基层不够”问题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是通过深入学习杨善洲等优秀共产党员先进事迹材料，全体党员干部工作畏难情绪得到很大改善，思想认识得到提高，工作主观能动性得到提升；二是能够不定期地深入基层，走访各类退役军人家庭，整改期内，走访各类退役军人家庭65人次，同时，到各乡镇（街道）站所指导工作，要求乡、村站所工作人员及时深入退役军人中去，了解退役军人各种情况，督促信息采集和光荣牌悬挂工作，截止目前，信息采集19240人，光荣牌悬挂19121块。</w:t>
      </w:r>
    </w:p>
    <w:p>
      <w:pPr>
        <w:pStyle w:val="5"/>
        <w:widowControl/>
        <w:shd w:val="clear" w:color="auto" w:fill="FFFFFF"/>
        <w:spacing w:before="210" w:beforeAutospacing="0" w:after="210" w:afterAutospacing="0" w:line="520" w:lineRule="exact"/>
        <w:ind w:firstLine="640" w:firstLineChars="200"/>
        <w:jc w:val="both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  <w:t>三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b/>
          <w:bCs/>
          <w:sz w:val="32"/>
          <w:szCs w:val="32"/>
        </w:rPr>
        <w:t>贯彻新时代党的组织路线情况</w:t>
      </w:r>
    </w:p>
    <w:p>
      <w:pPr>
        <w:widowControl/>
        <w:shd w:val="clear" w:color="auto" w:fill="FFFFFF"/>
        <w:spacing w:line="520" w:lineRule="exact"/>
        <w:ind w:firstLine="758" w:firstLineChars="236"/>
        <w:jc w:val="lef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党建责任制落实不到位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通过学习，局党支部对党建工作重视程度有很大提升，周例会开展党建理论知识学习，“三会一课”、组织生活会等党内活动正常开展，2020年4月9日，开展了巡察整改专题组织生活会；二是通过学习，局党员干部党建知识水平得到提升，党性观念得到增强，党员干部能够用理论指导实践，以饱满的热情为退役军人服务，2020年1-4月，办理退役军人各类信访事项11件，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为</w:t>
      </w:r>
      <w:r>
        <w:rPr>
          <w:rFonts w:hint="eastAsia" w:ascii="仿宋" w:hAnsi="仿宋" w:eastAsia="仿宋" w:cs="宋体"/>
          <w:kern w:val="0"/>
          <w:sz w:val="32"/>
          <w:szCs w:val="32"/>
        </w:rPr>
        <w:t>6人办理</w:t>
      </w:r>
      <w:r>
        <w:rPr>
          <w:rFonts w:ascii="仿宋" w:hAnsi="仿宋" w:eastAsia="仿宋" w:cs="宋体"/>
          <w:kern w:val="0"/>
          <w:sz w:val="32"/>
          <w:szCs w:val="32"/>
        </w:rPr>
        <w:t>申请部分退役士兵社保接续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firstLine="755" w:firstLineChars="23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欢迎广大干部群众对巡察整改落实情况进行监督。如有意见建议，请及时向我们反映。联系方式：电话0554-2662165；电子邮箱498597123@qq.com。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4955" w:leftChars="1750" w:hanging="1280" w:hangingChars="4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2"/>
    <w:rsid w:val="00060F03"/>
    <w:rsid w:val="00100427"/>
    <w:rsid w:val="001315EF"/>
    <w:rsid w:val="001B0294"/>
    <w:rsid w:val="001D369D"/>
    <w:rsid w:val="002B6E64"/>
    <w:rsid w:val="00522FE4"/>
    <w:rsid w:val="00593F2E"/>
    <w:rsid w:val="005D7D52"/>
    <w:rsid w:val="0072296D"/>
    <w:rsid w:val="00773E8B"/>
    <w:rsid w:val="007A1C79"/>
    <w:rsid w:val="00842888"/>
    <w:rsid w:val="00996701"/>
    <w:rsid w:val="009C4231"/>
    <w:rsid w:val="00A403CB"/>
    <w:rsid w:val="00A61830"/>
    <w:rsid w:val="00A958E8"/>
    <w:rsid w:val="00B66405"/>
    <w:rsid w:val="00B72A0F"/>
    <w:rsid w:val="00C4725C"/>
    <w:rsid w:val="00C5499F"/>
    <w:rsid w:val="00D12B59"/>
    <w:rsid w:val="00D16FDC"/>
    <w:rsid w:val="00D32A19"/>
    <w:rsid w:val="00DF1A4E"/>
    <w:rsid w:val="00E543AB"/>
    <w:rsid w:val="00E7167C"/>
    <w:rsid w:val="00ED697B"/>
    <w:rsid w:val="00F831FC"/>
    <w:rsid w:val="4A022FD6"/>
    <w:rsid w:val="7E6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224</Words>
  <Characters>1278</Characters>
  <Lines>10</Lines>
  <Paragraphs>2</Paragraphs>
  <TotalTime>151</TotalTime>
  <ScaleCrop>false</ScaleCrop>
  <LinksUpToDate>false</LinksUpToDate>
  <CharactersWithSpaces>1500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2020-05-14T01:39:00Z</dcterms:created>
  <dc:creator>崔爱民</dc:creator>
  <cp:lastModifiedBy>Administrator</cp:lastModifiedBy>
  <cp:lastPrinted>2020-05-18T06:32:00Z</cp:lastPrinted>
  <dcterms:modified xsi:type="dcterms:W3CDTF">2020-09-29T02:34:57Z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